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DB6" w:rsidP="007B70FF" w:rsidRDefault="00DD5D27" w14:paraId="7AB8CD87" w14:textId="77777777">
      <w:pPr>
        <w:widowControl/>
        <w:autoSpaceDE w:val="0"/>
        <w:autoSpaceDN w:val="0"/>
        <w:adjustRightInd w:val="0"/>
        <w:spacing w:after="100" w:afterAutospacing="1"/>
        <w:jc w:val="both"/>
        <w:rPr>
          <w:rFonts w:ascii="Arial" w:hAnsi="Arial" w:cs="Arial"/>
          <w:b/>
          <w:bCs/>
          <w:color w:val="BD8D00"/>
          <w:sz w:val="24"/>
          <w:szCs w:val="24"/>
          <w:shd w:val="clear" w:color="auto" w:fill="FFFFFF"/>
        </w:rPr>
      </w:pPr>
      <w:r>
        <w:rPr>
          <w:rFonts w:ascii="Arial" w:hAnsi="Arial" w:cs="Arial"/>
          <w:b/>
          <w:bCs/>
          <w:color w:val="BD8D00"/>
          <w:sz w:val="24"/>
          <w:szCs w:val="24"/>
          <w:shd w:val="clear" w:color="auto" w:fill="FFFFFF"/>
        </w:rPr>
        <w:t xml:space="preserve">About the School </w:t>
      </w:r>
    </w:p>
    <w:p w:rsidRPr="00D10D82" w:rsidR="004968D8" w:rsidP="007B70FF" w:rsidRDefault="004968D8" w14:paraId="102BEE89" w14:textId="39A49A1B">
      <w:pPr>
        <w:widowControl/>
        <w:autoSpaceDE w:val="0"/>
        <w:autoSpaceDN w:val="0"/>
        <w:adjustRightInd w:val="0"/>
        <w:spacing w:after="100" w:afterAutospacing="1"/>
        <w:jc w:val="both"/>
        <w:rPr>
          <w:rFonts w:cstheme="minorHAnsi"/>
          <w:sz w:val="24"/>
          <w:szCs w:val="24"/>
        </w:rPr>
      </w:pPr>
      <w:r w:rsidRPr="00D10D82">
        <w:rPr>
          <w:rFonts w:cstheme="minorHAnsi"/>
          <w:sz w:val="24"/>
          <w:szCs w:val="24"/>
        </w:rPr>
        <w:t>The Better Process Control School certifies supervisors of thermal processing systems, acidification</w:t>
      </w:r>
      <w:r w:rsidR="00856BEA">
        <w:rPr>
          <w:rFonts w:cstheme="minorHAnsi"/>
          <w:sz w:val="24"/>
          <w:szCs w:val="24"/>
        </w:rPr>
        <w:t>,</w:t>
      </w:r>
      <w:r w:rsidRPr="00D10D82">
        <w:rPr>
          <w:rFonts w:cstheme="minorHAnsi"/>
          <w:sz w:val="24"/>
          <w:szCs w:val="24"/>
        </w:rPr>
        <w:t xml:space="preserve"> and container closure evaluation programs for low-acid and acidified foods in closed containers. All low-acid and acidified food processors must have a</w:t>
      </w:r>
      <w:r w:rsidRPr="00D10D82" w:rsidR="001D67AF">
        <w:rPr>
          <w:rFonts w:cstheme="minorHAnsi"/>
          <w:sz w:val="24"/>
          <w:szCs w:val="24"/>
        </w:rPr>
        <w:t xml:space="preserve"> </w:t>
      </w:r>
      <w:r w:rsidRPr="00D10D82">
        <w:rPr>
          <w:rFonts w:cstheme="minorHAnsi"/>
          <w:sz w:val="24"/>
          <w:szCs w:val="24"/>
        </w:rPr>
        <w:t>certified supervisor on hand at all times during processing. This school satisfies the training requirements for both FDA</w:t>
      </w:r>
      <w:r w:rsidRPr="00D10D82" w:rsidR="001D67AF">
        <w:rPr>
          <w:rFonts w:cstheme="minorHAnsi"/>
          <w:sz w:val="24"/>
          <w:szCs w:val="24"/>
        </w:rPr>
        <w:t xml:space="preserve"> </w:t>
      </w:r>
      <w:r w:rsidRPr="00D10D82">
        <w:rPr>
          <w:rFonts w:cstheme="minorHAnsi"/>
          <w:sz w:val="24"/>
          <w:szCs w:val="24"/>
        </w:rPr>
        <w:t>and USDA regulations.</w:t>
      </w:r>
      <w:r w:rsidRPr="00D10D82" w:rsidR="006576E1">
        <w:rPr>
          <w:rFonts w:cstheme="minorHAnsi"/>
          <w:sz w:val="24"/>
          <w:szCs w:val="24"/>
        </w:rPr>
        <w:t xml:space="preserve"> </w:t>
      </w:r>
    </w:p>
    <w:p w:rsidRPr="001D67AF" w:rsidR="0013166C" w:rsidP="0013166C" w:rsidRDefault="00DD5D27" w14:paraId="4A5C5992" w14:textId="37CF67E9">
      <w:pPr>
        <w:widowControl/>
        <w:autoSpaceDE w:val="0"/>
        <w:autoSpaceDN w:val="0"/>
        <w:adjustRightInd w:val="0"/>
        <w:spacing w:line="220" w:lineRule="exact"/>
        <w:jc w:val="both"/>
        <w:rPr>
          <w:rFonts w:cstheme="minorHAnsi"/>
          <w:b/>
          <w:bCs/>
          <w:color w:val="0070C0"/>
        </w:rPr>
      </w:pPr>
      <w:r>
        <w:rPr>
          <w:rFonts w:ascii="Arial" w:hAnsi="Arial" w:cs="Arial"/>
          <w:b/>
          <w:bCs/>
          <w:color w:val="BD8D00"/>
          <w:sz w:val="24"/>
          <w:szCs w:val="24"/>
          <w:shd w:val="clear" w:color="auto" w:fill="FFFFFF"/>
        </w:rPr>
        <w:t>Requirements for Certification</w:t>
      </w:r>
    </w:p>
    <w:p w:rsidR="00223DB6" w:rsidP="008158A9" w:rsidRDefault="00223DB6" w14:paraId="23E3950C" w14:textId="77777777">
      <w:pPr>
        <w:widowControl/>
        <w:autoSpaceDE w:val="0"/>
        <w:autoSpaceDN w:val="0"/>
        <w:adjustRightInd w:val="0"/>
        <w:jc w:val="both"/>
        <w:rPr>
          <w:rFonts w:cstheme="minorHAnsi"/>
          <w:sz w:val="24"/>
          <w:szCs w:val="24"/>
        </w:rPr>
      </w:pPr>
    </w:p>
    <w:p w:rsidR="006356D2" w:rsidP="008158A9" w:rsidRDefault="006356D2" w14:paraId="2169E1BD" w14:textId="1EB1BE70">
      <w:pPr>
        <w:widowControl/>
        <w:autoSpaceDE w:val="0"/>
        <w:autoSpaceDN w:val="0"/>
        <w:adjustRightInd w:val="0"/>
        <w:jc w:val="both"/>
        <w:rPr>
          <w:rFonts w:cstheme="minorHAnsi"/>
          <w:sz w:val="24"/>
          <w:szCs w:val="24"/>
        </w:rPr>
      </w:pPr>
      <w:r>
        <w:rPr>
          <w:rFonts w:cstheme="minorHAnsi"/>
          <w:sz w:val="24"/>
          <w:szCs w:val="24"/>
        </w:rPr>
        <w:t>Topics Covered:</w:t>
      </w:r>
    </w:p>
    <w:p w:rsidR="006356D2" w:rsidP="008158A9" w:rsidRDefault="006356D2" w14:paraId="680D5E6C" w14:textId="77777777">
      <w:pPr>
        <w:widowControl/>
        <w:autoSpaceDE w:val="0"/>
        <w:autoSpaceDN w:val="0"/>
        <w:adjustRightInd w:val="0"/>
        <w:jc w:val="both"/>
        <w:rPr>
          <w:rFonts w:cstheme="minorHAnsi"/>
          <w:sz w:val="24"/>
          <w:szCs w:val="24"/>
        </w:rPr>
      </w:pPr>
    </w:p>
    <w:p w:rsidR="00347990" w:rsidP="00347990" w:rsidRDefault="00347990" w14:paraId="3CB0E464" w14:textId="391A6312">
      <w:pPr>
        <w:pStyle w:val="ListParagraph"/>
        <w:widowControl/>
        <w:numPr>
          <w:ilvl w:val="0"/>
          <w:numId w:val="7"/>
        </w:numPr>
        <w:autoSpaceDE w:val="0"/>
        <w:autoSpaceDN w:val="0"/>
        <w:adjustRightInd w:val="0"/>
        <w:jc w:val="both"/>
        <w:rPr>
          <w:rFonts w:cstheme="minorHAnsi"/>
          <w:sz w:val="24"/>
          <w:szCs w:val="24"/>
        </w:rPr>
      </w:pPr>
      <w:r>
        <w:rPr>
          <w:rFonts w:cstheme="minorHAnsi"/>
          <w:sz w:val="24"/>
          <w:szCs w:val="24"/>
        </w:rPr>
        <w:t>FDA regulations for low-acid canned foods</w:t>
      </w:r>
    </w:p>
    <w:p w:rsidR="00347990" w:rsidP="00347990" w:rsidRDefault="00347990" w14:paraId="6BE21736" w14:textId="0EDA7BCB">
      <w:pPr>
        <w:pStyle w:val="ListParagraph"/>
        <w:widowControl/>
        <w:numPr>
          <w:ilvl w:val="0"/>
          <w:numId w:val="7"/>
        </w:numPr>
        <w:autoSpaceDE w:val="0"/>
        <w:autoSpaceDN w:val="0"/>
        <w:adjustRightInd w:val="0"/>
        <w:jc w:val="both"/>
        <w:rPr>
          <w:rFonts w:cstheme="minorHAnsi"/>
          <w:sz w:val="24"/>
          <w:szCs w:val="24"/>
        </w:rPr>
      </w:pPr>
      <w:r>
        <w:rPr>
          <w:rFonts w:cstheme="minorHAnsi"/>
          <w:sz w:val="24"/>
          <w:szCs w:val="24"/>
        </w:rPr>
        <w:t>Retort operations and cleaning</w:t>
      </w:r>
    </w:p>
    <w:p w:rsidR="00347990" w:rsidP="00347990" w:rsidRDefault="00347990" w14:paraId="1A4902AD" w14:textId="1A72F979">
      <w:pPr>
        <w:pStyle w:val="ListParagraph"/>
        <w:widowControl/>
        <w:numPr>
          <w:ilvl w:val="0"/>
          <w:numId w:val="7"/>
        </w:numPr>
        <w:autoSpaceDE w:val="0"/>
        <w:autoSpaceDN w:val="0"/>
        <w:adjustRightInd w:val="0"/>
        <w:jc w:val="both"/>
        <w:rPr>
          <w:rFonts w:cstheme="minorHAnsi"/>
          <w:sz w:val="24"/>
          <w:szCs w:val="24"/>
        </w:rPr>
      </w:pPr>
      <w:r>
        <w:rPr>
          <w:rFonts w:cstheme="minorHAnsi"/>
          <w:sz w:val="24"/>
          <w:szCs w:val="24"/>
        </w:rPr>
        <w:t>Containers and closures</w:t>
      </w:r>
    </w:p>
    <w:p w:rsidR="00347990" w:rsidP="00347990" w:rsidRDefault="00347990" w14:paraId="77510740" w14:textId="14C4F683">
      <w:pPr>
        <w:pStyle w:val="ListParagraph"/>
        <w:widowControl/>
        <w:numPr>
          <w:ilvl w:val="0"/>
          <w:numId w:val="7"/>
        </w:numPr>
        <w:autoSpaceDE w:val="0"/>
        <w:autoSpaceDN w:val="0"/>
        <w:adjustRightInd w:val="0"/>
        <w:jc w:val="both"/>
        <w:rPr>
          <w:rFonts w:cstheme="minorHAnsi"/>
          <w:sz w:val="24"/>
          <w:szCs w:val="24"/>
        </w:rPr>
      </w:pPr>
      <w:r>
        <w:rPr>
          <w:rFonts w:cstheme="minorHAnsi"/>
          <w:sz w:val="24"/>
          <w:szCs w:val="24"/>
        </w:rPr>
        <w:t>Thermal processing principles</w:t>
      </w:r>
    </w:p>
    <w:p w:rsidR="00347990" w:rsidP="00347990" w:rsidRDefault="00347990" w14:paraId="0530BF08" w14:textId="39A2F4E9">
      <w:pPr>
        <w:pStyle w:val="ListParagraph"/>
        <w:widowControl/>
        <w:numPr>
          <w:ilvl w:val="0"/>
          <w:numId w:val="7"/>
        </w:numPr>
        <w:autoSpaceDE w:val="0"/>
        <w:autoSpaceDN w:val="0"/>
        <w:adjustRightInd w:val="0"/>
        <w:jc w:val="both"/>
        <w:rPr>
          <w:rFonts w:cstheme="minorHAnsi"/>
          <w:sz w:val="24"/>
          <w:szCs w:val="24"/>
        </w:rPr>
      </w:pPr>
      <w:r>
        <w:rPr>
          <w:rFonts w:cstheme="minorHAnsi"/>
          <w:sz w:val="24"/>
          <w:szCs w:val="24"/>
        </w:rPr>
        <w:t>Sanitation and Cleaning</w:t>
      </w:r>
    </w:p>
    <w:p w:rsidRPr="00347990" w:rsidR="00347990" w:rsidP="00347990" w:rsidRDefault="00347990" w14:paraId="2C3CFF04" w14:textId="7076AC79">
      <w:pPr>
        <w:pStyle w:val="ListParagraph"/>
        <w:widowControl/>
        <w:autoSpaceDE w:val="0"/>
        <w:autoSpaceDN w:val="0"/>
        <w:adjustRightInd w:val="0"/>
        <w:ind w:left="720"/>
        <w:jc w:val="both"/>
        <w:rPr>
          <w:rFonts w:cstheme="minorHAnsi"/>
          <w:sz w:val="24"/>
          <w:szCs w:val="24"/>
        </w:rPr>
      </w:pPr>
    </w:p>
    <w:p w:rsidR="007B70FF" w:rsidP="008158A9" w:rsidRDefault="006356D2" w14:paraId="00D4BD72" w14:textId="087F6E60">
      <w:pPr>
        <w:widowControl/>
        <w:autoSpaceDE w:val="0"/>
        <w:autoSpaceDN w:val="0"/>
        <w:adjustRightInd w:val="0"/>
        <w:jc w:val="both"/>
        <w:rPr>
          <w:rFonts w:cstheme="minorHAnsi"/>
          <w:sz w:val="24"/>
          <w:szCs w:val="24"/>
        </w:rPr>
      </w:pPr>
      <w:r w:rsidRPr="006356D2">
        <w:rPr>
          <w:rFonts w:cstheme="minorHAnsi"/>
          <w:sz w:val="24"/>
          <w:szCs w:val="24"/>
        </w:rPr>
        <w:t>Participants are required to attend sessions and complete a</w:t>
      </w:r>
      <w:r w:rsidR="00EF4ED0">
        <w:rPr>
          <w:rFonts w:cstheme="minorHAnsi"/>
          <w:sz w:val="24"/>
          <w:szCs w:val="24"/>
        </w:rPr>
        <w:t xml:space="preserve">n </w:t>
      </w:r>
      <w:r w:rsidRPr="006356D2">
        <w:rPr>
          <w:rFonts w:cstheme="minorHAnsi"/>
          <w:sz w:val="24"/>
          <w:szCs w:val="24"/>
        </w:rPr>
        <w:t>exam on each topic. A passing score of 70% or higher is required</w:t>
      </w:r>
      <w:r w:rsidR="00EF4ED0">
        <w:rPr>
          <w:rFonts w:cstheme="minorHAnsi"/>
          <w:sz w:val="24"/>
          <w:szCs w:val="24"/>
        </w:rPr>
        <w:t xml:space="preserve"> for certification</w:t>
      </w:r>
      <w:r w:rsidRPr="006356D2">
        <w:rPr>
          <w:rFonts w:cstheme="minorHAnsi"/>
          <w:sz w:val="24"/>
          <w:szCs w:val="24"/>
        </w:rPr>
        <w:t xml:space="preserve">. </w:t>
      </w:r>
    </w:p>
    <w:p w:rsidR="006356D2" w:rsidP="008158A9" w:rsidRDefault="006356D2" w14:paraId="5BA96D6B" w14:textId="77777777">
      <w:pPr>
        <w:widowControl/>
        <w:autoSpaceDE w:val="0"/>
        <w:autoSpaceDN w:val="0"/>
        <w:adjustRightInd w:val="0"/>
        <w:jc w:val="both"/>
        <w:rPr>
          <w:rFonts w:cstheme="minorHAnsi"/>
          <w:b/>
          <w:bCs/>
          <w:color w:val="0070C0"/>
          <w:sz w:val="24"/>
          <w:szCs w:val="24"/>
        </w:rPr>
      </w:pPr>
    </w:p>
    <w:p w:rsidR="00DD5D27" w:rsidP="007A01E0" w:rsidRDefault="00DD5D27" w14:paraId="5708DF51" w14:textId="7E29428C">
      <w:pPr>
        <w:widowControl/>
        <w:autoSpaceDE w:val="0"/>
        <w:autoSpaceDN w:val="0"/>
        <w:adjustRightInd w:val="0"/>
        <w:jc w:val="both"/>
        <w:rPr>
          <w:rFonts w:ascii="Arial" w:hAnsi="Arial" w:cs="Arial"/>
          <w:b/>
          <w:bCs/>
          <w:color w:val="BD8D00"/>
          <w:sz w:val="24"/>
          <w:szCs w:val="24"/>
          <w:shd w:val="clear" w:color="auto" w:fill="FFFFFF"/>
        </w:rPr>
      </w:pPr>
      <w:r>
        <w:rPr>
          <w:rFonts w:ascii="Arial" w:hAnsi="Arial" w:cs="Arial"/>
          <w:b/>
          <w:bCs/>
          <w:color w:val="BD8D00"/>
          <w:sz w:val="24"/>
          <w:szCs w:val="24"/>
          <w:shd w:val="clear" w:color="auto" w:fill="FFFFFF"/>
        </w:rPr>
        <w:t xml:space="preserve">Certification </w:t>
      </w:r>
    </w:p>
    <w:p w:rsidRPr="00D10D82" w:rsidR="0013166C" w:rsidP="007A01E0" w:rsidRDefault="004968D8" w14:paraId="746BB81B" w14:textId="166C626E">
      <w:pPr>
        <w:widowControl/>
        <w:autoSpaceDE w:val="0"/>
        <w:autoSpaceDN w:val="0"/>
        <w:adjustRightInd w:val="0"/>
        <w:jc w:val="both"/>
        <w:rPr>
          <w:rFonts w:cstheme="minorHAnsi"/>
          <w:sz w:val="24"/>
          <w:szCs w:val="24"/>
        </w:rPr>
      </w:pPr>
      <w:r w:rsidRPr="00D10D82">
        <w:rPr>
          <w:rFonts w:cstheme="minorHAnsi"/>
          <w:sz w:val="24"/>
          <w:szCs w:val="24"/>
        </w:rPr>
        <w:t>It is the responsibility of Purdue University to identify to</w:t>
      </w:r>
      <w:r w:rsidRPr="00D10D82" w:rsidR="00460298">
        <w:rPr>
          <w:rFonts w:cstheme="minorHAnsi"/>
          <w:sz w:val="24"/>
          <w:szCs w:val="24"/>
        </w:rPr>
        <w:t xml:space="preserve"> </w:t>
      </w:r>
      <w:r w:rsidRPr="00D10D82">
        <w:rPr>
          <w:rFonts w:cstheme="minorHAnsi"/>
          <w:sz w:val="24"/>
          <w:szCs w:val="24"/>
        </w:rPr>
        <w:t>the U.S. Food and Drug Administration the names and</w:t>
      </w:r>
      <w:r w:rsidR="00DD5D27">
        <w:rPr>
          <w:rFonts w:cstheme="minorHAnsi"/>
          <w:sz w:val="24"/>
          <w:szCs w:val="24"/>
        </w:rPr>
        <w:t xml:space="preserve"> </w:t>
      </w:r>
      <w:r w:rsidRPr="00D10D82">
        <w:rPr>
          <w:rFonts w:cstheme="minorHAnsi"/>
          <w:sz w:val="24"/>
          <w:szCs w:val="24"/>
        </w:rPr>
        <w:t>employers of those persons who satisfactorily complete</w:t>
      </w:r>
      <w:r w:rsidRPr="00D10D82" w:rsidR="00460298">
        <w:rPr>
          <w:rFonts w:cstheme="minorHAnsi"/>
          <w:sz w:val="24"/>
          <w:szCs w:val="24"/>
        </w:rPr>
        <w:t xml:space="preserve"> </w:t>
      </w:r>
      <w:r w:rsidRPr="00D10D82">
        <w:rPr>
          <w:rFonts w:cstheme="minorHAnsi"/>
          <w:sz w:val="24"/>
          <w:szCs w:val="24"/>
        </w:rPr>
        <w:t>this course of instruction and to identify which thermal</w:t>
      </w:r>
      <w:r w:rsidR="00CA6E81">
        <w:rPr>
          <w:rFonts w:cstheme="minorHAnsi"/>
          <w:sz w:val="24"/>
          <w:szCs w:val="24"/>
        </w:rPr>
        <w:t xml:space="preserve"> </w:t>
      </w:r>
      <w:r w:rsidRPr="00D10D82">
        <w:rPr>
          <w:rFonts w:cstheme="minorHAnsi"/>
          <w:sz w:val="24"/>
          <w:szCs w:val="24"/>
        </w:rPr>
        <w:t>processing systems and container closure operations</w:t>
      </w:r>
      <w:r w:rsidRPr="00D10D82" w:rsidR="00460298">
        <w:rPr>
          <w:rFonts w:cstheme="minorHAnsi"/>
          <w:sz w:val="24"/>
          <w:szCs w:val="24"/>
        </w:rPr>
        <w:t xml:space="preserve"> </w:t>
      </w:r>
      <w:r w:rsidRPr="00D10D82">
        <w:rPr>
          <w:rFonts w:cstheme="minorHAnsi"/>
          <w:sz w:val="24"/>
          <w:szCs w:val="24"/>
        </w:rPr>
        <w:t>have been completed. The unsatisfactory completion of</w:t>
      </w:r>
      <w:r w:rsidRPr="00D10D82" w:rsidR="00460298">
        <w:rPr>
          <w:rFonts w:cstheme="minorHAnsi"/>
          <w:sz w:val="24"/>
          <w:szCs w:val="24"/>
        </w:rPr>
        <w:t xml:space="preserve"> </w:t>
      </w:r>
      <w:r w:rsidRPr="00D10D82">
        <w:rPr>
          <w:rFonts w:cstheme="minorHAnsi"/>
          <w:sz w:val="24"/>
          <w:szCs w:val="24"/>
        </w:rPr>
        <w:t>any portion of the course will not be reported to the FDA.</w:t>
      </w:r>
      <w:r w:rsidRPr="00D10D82" w:rsidR="00460298">
        <w:rPr>
          <w:rFonts w:cstheme="minorHAnsi"/>
          <w:sz w:val="24"/>
          <w:szCs w:val="24"/>
        </w:rPr>
        <w:t xml:space="preserve"> </w:t>
      </w:r>
      <w:r w:rsidRPr="00D10D82">
        <w:rPr>
          <w:rFonts w:cstheme="minorHAnsi"/>
          <w:sz w:val="24"/>
          <w:szCs w:val="24"/>
        </w:rPr>
        <w:t>Certificat</w:t>
      </w:r>
      <w:r w:rsidRPr="00D10D82" w:rsidR="00313860">
        <w:rPr>
          <w:rFonts w:cstheme="minorHAnsi"/>
          <w:sz w:val="24"/>
          <w:szCs w:val="24"/>
        </w:rPr>
        <w:t>es</w:t>
      </w:r>
      <w:r w:rsidRPr="00D10D82">
        <w:rPr>
          <w:rFonts w:cstheme="minorHAnsi"/>
          <w:sz w:val="24"/>
          <w:szCs w:val="24"/>
        </w:rPr>
        <w:t xml:space="preserve"> of completion will be prepared and </w:t>
      </w:r>
      <w:r w:rsidRPr="00D10D82" w:rsidR="00460298">
        <w:rPr>
          <w:rFonts w:cstheme="minorHAnsi"/>
          <w:sz w:val="24"/>
          <w:szCs w:val="24"/>
        </w:rPr>
        <w:t xml:space="preserve">provided to </w:t>
      </w:r>
      <w:r w:rsidRPr="00D10D82">
        <w:rPr>
          <w:rFonts w:cstheme="minorHAnsi"/>
          <w:sz w:val="24"/>
          <w:szCs w:val="24"/>
        </w:rPr>
        <w:t>each person who successfully completes the course.</w:t>
      </w:r>
      <w:r w:rsidRPr="00D10D82" w:rsidR="00460298">
        <w:rPr>
          <w:rFonts w:cstheme="minorHAnsi"/>
          <w:sz w:val="24"/>
          <w:szCs w:val="24"/>
        </w:rPr>
        <w:t xml:space="preserve"> </w:t>
      </w:r>
      <w:r w:rsidRPr="00D10D82">
        <w:rPr>
          <w:rFonts w:cstheme="minorHAnsi"/>
          <w:sz w:val="24"/>
          <w:szCs w:val="24"/>
        </w:rPr>
        <w:t xml:space="preserve">The certificate received from this training does not </w:t>
      </w:r>
      <w:r w:rsidRPr="00D10D82">
        <w:rPr>
          <w:rFonts w:cstheme="minorHAnsi"/>
          <w:sz w:val="24"/>
          <w:szCs w:val="24"/>
        </w:rPr>
        <w:t>expire.</w:t>
      </w:r>
      <w:r w:rsidRPr="00D10D82" w:rsidR="00460298">
        <w:rPr>
          <w:rFonts w:cstheme="minorHAnsi"/>
          <w:sz w:val="24"/>
          <w:szCs w:val="24"/>
        </w:rPr>
        <w:t xml:space="preserve"> </w:t>
      </w:r>
      <w:r w:rsidRPr="00D10D82">
        <w:rPr>
          <w:rFonts w:cstheme="minorHAnsi"/>
          <w:sz w:val="24"/>
          <w:szCs w:val="24"/>
        </w:rPr>
        <w:t>Purdue Food Science Department will maintain the</w:t>
      </w:r>
      <w:r w:rsidRPr="00D10D82" w:rsidR="00460298">
        <w:rPr>
          <w:rFonts w:cstheme="minorHAnsi"/>
          <w:sz w:val="24"/>
          <w:szCs w:val="24"/>
        </w:rPr>
        <w:t xml:space="preserve"> </w:t>
      </w:r>
      <w:r w:rsidRPr="00D10D82">
        <w:rPr>
          <w:rFonts w:cstheme="minorHAnsi"/>
          <w:sz w:val="24"/>
          <w:szCs w:val="24"/>
        </w:rPr>
        <w:t xml:space="preserve">certificate training record. </w:t>
      </w:r>
    </w:p>
    <w:p w:rsidR="007B70FF" w:rsidP="00837619" w:rsidRDefault="007B70FF" w14:paraId="1AE5E222" w14:textId="77777777">
      <w:pPr>
        <w:widowControl/>
        <w:autoSpaceDE w:val="0"/>
        <w:autoSpaceDN w:val="0"/>
        <w:adjustRightInd w:val="0"/>
        <w:spacing w:line="180" w:lineRule="exact"/>
        <w:jc w:val="both"/>
        <w:rPr>
          <w:rFonts w:cstheme="minorHAnsi"/>
          <w:b/>
          <w:bCs/>
          <w:color w:val="0070C0"/>
          <w:sz w:val="24"/>
          <w:szCs w:val="24"/>
        </w:rPr>
      </w:pPr>
    </w:p>
    <w:p w:rsidRPr="00D10D82" w:rsidR="0013166C" w:rsidP="00DD5D27" w:rsidRDefault="00DD5D27" w14:paraId="77F685FA" w14:textId="59BFF67F">
      <w:pPr>
        <w:widowControl/>
        <w:autoSpaceDE w:val="0"/>
        <w:autoSpaceDN w:val="0"/>
        <w:adjustRightInd w:val="0"/>
        <w:spacing w:line="240" w:lineRule="exact"/>
        <w:jc w:val="both"/>
        <w:rPr>
          <w:rFonts w:cstheme="minorHAnsi"/>
          <w:b/>
          <w:bCs/>
          <w:color w:val="0070C0"/>
          <w:sz w:val="24"/>
          <w:szCs w:val="24"/>
        </w:rPr>
      </w:pPr>
      <w:r>
        <w:rPr>
          <w:rFonts w:ascii="Arial" w:hAnsi="Arial" w:cs="Arial"/>
          <w:b/>
          <w:bCs/>
          <w:color w:val="BD8D00"/>
          <w:sz w:val="24"/>
          <w:szCs w:val="24"/>
          <w:shd w:val="clear" w:color="auto" w:fill="FFFFFF"/>
        </w:rPr>
        <w:t xml:space="preserve">Examination </w:t>
      </w:r>
    </w:p>
    <w:p w:rsidR="00223DB6" w:rsidP="002C4B41" w:rsidRDefault="00223DB6" w14:paraId="7734FE4B" w14:textId="77777777">
      <w:pPr>
        <w:jc w:val="both"/>
        <w:rPr>
          <w:rFonts w:cstheme="minorHAnsi"/>
          <w:sz w:val="24"/>
          <w:szCs w:val="24"/>
        </w:rPr>
      </w:pPr>
    </w:p>
    <w:p w:rsidRPr="005B2535" w:rsidR="006576E1" w:rsidP="002C4B41" w:rsidRDefault="006576E1" w14:paraId="4C9A9B90" w14:textId="6CD9B656">
      <w:pPr>
        <w:jc w:val="both"/>
        <w:rPr>
          <w:rFonts w:cstheme="minorHAnsi"/>
          <w:sz w:val="24"/>
          <w:szCs w:val="24"/>
        </w:rPr>
      </w:pPr>
      <w:r w:rsidRPr="005B2535">
        <w:rPr>
          <w:rFonts w:cstheme="minorHAnsi"/>
          <w:sz w:val="24"/>
          <w:szCs w:val="24"/>
        </w:rPr>
        <w:t>Experience with the Better Process Control Schools has shown that students benefit when the examination on</w:t>
      </w:r>
      <w:r w:rsidRPr="005B2535" w:rsidR="0013166C">
        <w:rPr>
          <w:rFonts w:cstheme="minorHAnsi"/>
          <w:sz w:val="24"/>
          <w:szCs w:val="24"/>
        </w:rPr>
        <w:t xml:space="preserve"> </w:t>
      </w:r>
      <w:r w:rsidRPr="005B2535">
        <w:rPr>
          <w:rFonts w:cstheme="minorHAnsi"/>
          <w:sz w:val="24"/>
          <w:szCs w:val="24"/>
        </w:rPr>
        <w:t xml:space="preserve">the subject covered </w:t>
      </w:r>
      <w:proofErr w:type="gramStart"/>
      <w:r w:rsidRPr="005B2535">
        <w:rPr>
          <w:rFonts w:cstheme="minorHAnsi"/>
          <w:sz w:val="24"/>
          <w:szCs w:val="24"/>
        </w:rPr>
        <w:t>in the course of</w:t>
      </w:r>
      <w:proofErr w:type="gramEnd"/>
      <w:r w:rsidRPr="005B2535">
        <w:rPr>
          <w:rFonts w:cstheme="minorHAnsi"/>
          <w:sz w:val="24"/>
          <w:szCs w:val="24"/>
        </w:rPr>
        <w:t xml:space="preserve"> instruction is given immediately following the lecture and group discussion for that subject. For this reason, examinations will be given at appropriate intervals throughout the school and graded as quickly as possible, so that students are aware of their positions in the course.</w:t>
      </w:r>
      <w:r w:rsidRPr="005B2535" w:rsidR="00077767">
        <w:rPr>
          <w:rFonts w:cstheme="minorHAnsi"/>
          <w:sz w:val="24"/>
          <w:szCs w:val="24"/>
        </w:rPr>
        <w:t xml:space="preserve"> </w:t>
      </w:r>
      <w:r w:rsidRPr="005B2535" w:rsidR="00DD5D27">
        <w:rPr>
          <w:rFonts w:cstheme="minorHAnsi"/>
          <w:sz w:val="24"/>
          <w:szCs w:val="24"/>
        </w:rPr>
        <w:t>9</w:t>
      </w:r>
      <w:r w:rsidRPr="005B2535" w:rsidR="00DD5D27">
        <w:rPr>
          <w:rFonts w:cstheme="minorHAnsi"/>
          <w:sz w:val="24"/>
          <w:szCs w:val="24"/>
          <w:vertAlign w:val="superscript"/>
        </w:rPr>
        <w:t>th</w:t>
      </w:r>
      <w:r w:rsidRPr="005B2535" w:rsidR="00DD5D27">
        <w:rPr>
          <w:rFonts w:cstheme="minorHAnsi"/>
          <w:sz w:val="24"/>
          <w:szCs w:val="24"/>
        </w:rPr>
        <w:t xml:space="preserve"> edition of </w:t>
      </w:r>
      <w:r w:rsidRPr="005B2535" w:rsidR="00DD5D27">
        <w:rPr>
          <w:rFonts w:cstheme="minorHAnsi"/>
          <w:i/>
          <w:iCs/>
          <w:sz w:val="24"/>
          <w:szCs w:val="24"/>
        </w:rPr>
        <w:t>Canned Foods: Principles of Thermal Process Control, Acidification and Container Closure Evaluation</w:t>
      </w:r>
      <w:r w:rsidRPr="005B2535" w:rsidR="002C4B41">
        <w:rPr>
          <w:rFonts w:cstheme="minorHAnsi"/>
          <w:sz w:val="24"/>
          <w:szCs w:val="24"/>
        </w:rPr>
        <w:t xml:space="preserve"> </w:t>
      </w:r>
      <w:r w:rsidRPr="005B2535" w:rsidR="00EB6C3D">
        <w:rPr>
          <w:rFonts w:cstheme="minorHAnsi"/>
          <w:bCs/>
          <w:sz w:val="24"/>
          <w:szCs w:val="24"/>
        </w:rPr>
        <w:t>manual will be provided</w:t>
      </w:r>
      <w:r w:rsidRPr="005B2535" w:rsidR="00EF58E5">
        <w:rPr>
          <w:rFonts w:cstheme="minorHAnsi"/>
          <w:bCs/>
          <w:sz w:val="24"/>
          <w:szCs w:val="24"/>
        </w:rPr>
        <w:t xml:space="preserve">. </w:t>
      </w:r>
      <w:r w:rsidRPr="005B2535" w:rsidR="000303BC">
        <w:rPr>
          <w:rFonts w:cstheme="minorHAnsi"/>
          <w:bCs/>
          <w:sz w:val="24"/>
          <w:szCs w:val="24"/>
        </w:rPr>
        <w:t>E</w:t>
      </w:r>
      <w:r w:rsidRPr="005B2535" w:rsidR="00D24227">
        <w:rPr>
          <w:rFonts w:cstheme="minorHAnsi"/>
          <w:sz w:val="24"/>
          <w:szCs w:val="24"/>
        </w:rPr>
        <w:t xml:space="preserve">xams are standardized by the </w:t>
      </w:r>
      <w:r w:rsidRPr="005B2535" w:rsidR="002C4B41">
        <w:rPr>
          <w:rFonts w:cstheme="minorHAnsi"/>
          <w:sz w:val="24"/>
          <w:szCs w:val="24"/>
        </w:rPr>
        <w:t xml:space="preserve">Consumer Brand Association </w:t>
      </w:r>
      <w:r w:rsidRPr="005B2535" w:rsidR="00D24227">
        <w:rPr>
          <w:rFonts w:cstheme="minorHAnsi"/>
          <w:sz w:val="24"/>
          <w:szCs w:val="24"/>
        </w:rPr>
        <w:t>with approval of the FDA. A </w:t>
      </w:r>
      <w:r w:rsidRPr="005B2535" w:rsidR="00D24227">
        <w:rPr>
          <w:rFonts w:cstheme="minorHAnsi"/>
          <w:bCs/>
          <w:sz w:val="24"/>
          <w:szCs w:val="24"/>
        </w:rPr>
        <w:t>minimum score</w:t>
      </w:r>
      <w:r w:rsidRPr="005B2535" w:rsidR="00D24227">
        <w:rPr>
          <w:rFonts w:cstheme="minorHAnsi"/>
          <w:sz w:val="24"/>
          <w:szCs w:val="24"/>
        </w:rPr>
        <w:t xml:space="preserve"> of 70% for each exam is required </w:t>
      </w:r>
      <w:proofErr w:type="gramStart"/>
      <w:r w:rsidRPr="005B2535" w:rsidR="00D24227">
        <w:rPr>
          <w:rFonts w:cstheme="minorHAnsi"/>
          <w:sz w:val="24"/>
          <w:szCs w:val="24"/>
        </w:rPr>
        <w:t>for </w:t>
      </w:r>
      <w:r w:rsidRPr="005B2535" w:rsidR="00D24227">
        <w:rPr>
          <w:rFonts w:cstheme="minorHAnsi"/>
          <w:bCs/>
          <w:sz w:val="24"/>
          <w:szCs w:val="24"/>
        </w:rPr>
        <w:t>passing</w:t>
      </w:r>
      <w:proofErr w:type="gramEnd"/>
      <w:r w:rsidRPr="005B2535" w:rsidR="00D24227">
        <w:rPr>
          <w:rFonts w:cstheme="minorHAnsi"/>
          <w:b/>
          <w:bCs/>
          <w:sz w:val="24"/>
          <w:szCs w:val="24"/>
        </w:rPr>
        <w:t>.</w:t>
      </w:r>
    </w:p>
    <w:p w:rsidR="007B70FF" w:rsidP="008B2272" w:rsidRDefault="007B70FF" w14:paraId="0A14FC92" w14:textId="77777777">
      <w:pPr>
        <w:widowControl/>
        <w:autoSpaceDE w:val="0"/>
        <w:autoSpaceDN w:val="0"/>
        <w:adjustRightInd w:val="0"/>
        <w:spacing w:line="180" w:lineRule="exact"/>
        <w:jc w:val="both"/>
        <w:rPr>
          <w:rFonts w:cstheme="minorHAnsi"/>
          <w:b/>
          <w:bCs/>
          <w:color w:val="0070C0"/>
          <w:sz w:val="24"/>
          <w:szCs w:val="24"/>
        </w:rPr>
      </w:pPr>
    </w:p>
    <w:p w:rsidRPr="00D10D82" w:rsidR="008B2272" w:rsidP="00DD5D27" w:rsidRDefault="00DD5D27" w14:paraId="5B055B8D" w14:textId="2D027AE2">
      <w:pPr>
        <w:widowControl/>
        <w:autoSpaceDE w:val="0"/>
        <w:autoSpaceDN w:val="0"/>
        <w:adjustRightInd w:val="0"/>
        <w:spacing w:line="240" w:lineRule="exact"/>
        <w:jc w:val="both"/>
        <w:rPr>
          <w:rFonts w:cstheme="minorHAnsi"/>
          <w:sz w:val="24"/>
          <w:szCs w:val="24"/>
        </w:rPr>
      </w:pPr>
      <w:r>
        <w:rPr>
          <w:rFonts w:ascii="Arial" w:hAnsi="Arial" w:cs="Arial"/>
          <w:b/>
          <w:bCs/>
          <w:color w:val="BD8D00"/>
          <w:sz w:val="24"/>
          <w:szCs w:val="24"/>
          <w:shd w:val="clear" w:color="auto" w:fill="FFFFFF"/>
        </w:rPr>
        <w:t>Registration</w:t>
      </w:r>
      <w:r w:rsidRPr="00D10D82" w:rsidR="00726A8D">
        <w:rPr>
          <w:rFonts w:cstheme="minorHAnsi"/>
          <w:b/>
          <w:bCs/>
          <w:color w:val="0070C0"/>
          <w:sz w:val="24"/>
          <w:szCs w:val="24"/>
        </w:rPr>
        <w:t xml:space="preserve"> </w:t>
      </w:r>
    </w:p>
    <w:p w:rsidR="00223DB6" w:rsidP="475B79DC" w:rsidRDefault="00223DB6" w14:paraId="470759EB" w14:textId="77777777">
      <w:pPr>
        <w:widowControl/>
        <w:autoSpaceDE w:val="0"/>
        <w:autoSpaceDN w:val="0"/>
        <w:adjustRightInd w:val="0"/>
        <w:spacing w:before="240" w:after="240"/>
        <w:contextualSpacing/>
        <w:jc w:val="both"/>
        <w:rPr>
          <w:sz w:val="24"/>
          <w:szCs w:val="24"/>
        </w:rPr>
      </w:pPr>
    </w:p>
    <w:p w:rsidRPr="005B2535" w:rsidR="009F4F16" w:rsidP="01C055F2" w:rsidRDefault="00742CE1" w14:paraId="70303869" w14:textId="470C8998">
      <w:pPr>
        <w:widowControl w:val="1"/>
        <w:autoSpaceDE w:val="0"/>
        <w:autoSpaceDN w:val="0"/>
        <w:adjustRightInd w:val="0"/>
        <w:spacing w:before="240" w:after="240"/>
        <w:contextualSpacing/>
        <w:jc w:val="both"/>
        <w:rPr>
          <w:rFonts w:cs="Calibri" w:cstheme="minorAscii"/>
          <w:sz w:val="24"/>
          <w:szCs w:val="24"/>
        </w:rPr>
      </w:pPr>
      <w:r w:rsidRPr="01C055F2">
        <w:rPr>
          <w:rFonts w:cs="Calibri" w:cstheme="minorAscii"/>
          <w:sz w:val="24"/>
          <w:szCs w:val="24"/>
        </w:rPr>
        <w:t>The cost of this training is $750.</w:t>
      </w:r>
      <w:r w:rsidRPr="01C055F2" w:rsidR="000303BC">
        <w:rPr>
          <w:rFonts w:cs="Calibri" w:cstheme="minorAscii"/>
          <w:sz w:val="24"/>
          <w:szCs w:val="24"/>
        </w:rPr>
        <w:t>00 per person.</w:t>
      </w:r>
      <w:r w:rsidRPr="01C055F2" w:rsidR="00726A8D">
        <w:rPr>
          <w:rFonts w:cs="Calibri" w:cstheme="minorAscii"/>
          <w:sz w:val="24"/>
          <w:szCs w:val="24"/>
        </w:rPr>
        <w:t xml:space="preserve">  </w:t>
      </w:r>
      <w:r w:rsidRPr="01C055F2" w:rsidR="00726A8D">
        <w:rPr>
          <w:rFonts w:cs="Calibri" w:cstheme="minorAscii"/>
          <w:color w:val="231F20"/>
          <w:sz w:val="24"/>
          <w:szCs w:val="24"/>
        </w:rPr>
        <w:t>Credit</w:t>
      </w:r>
      <w:r w:rsidRPr="01C055F2" w:rsidR="00726A8D">
        <w:rPr>
          <w:rFonts w:cs="Calibri" w:cstheme="minorAscii"/>
          <w:color w:val="231F20"/>
          <w:spacing w:val="-18"/>
          <w:sz w:val="24"/>
          <w:szCs w:val="24"/>
        </w:rPr>
        <w:t xml:space="preserve"> </w:t>
      </w:r>
      <w:r w:rsidRPr="01C055F2" w:rsidR="00726A8D">
        <w:rPr>
          <w:rFonts w:cs="Calibri" w:cstheme="minorAscii"/>
          <w:color w:val="231F20"/>
          <w:sz w:val="24"/>
          <w:szCs w:val="24"/>
        </w:rPr>
        <w:t>Card</w:t>
      </w:r>
      <w:r w:rsidRPr="01C055F2" w:rsidR="00726A8D">
        <w:rPr>
          <w:rFonts w:cs="Calibri" w:cstheme="minorAscii"/>
          <w:color w:val="231F20"/>
          <w:spacing w:val="-18"/>
          <w:sz w:val="24"/>
          <w:szCs w:val="24"/>
        </w:rPr>
        <w:t xml:space="preserve"> </w:t>
      </w:r>
      <w:r w:rsidRPr="01C055F2" w:rsidR="00726A8D">
        <w:rPr>
          <w:rFonts w:cs="Calibri" w:cstheme="minorAscii"/>
          <w:color w:val="231F20"/>
          <w:spacing w:val="-3"/>
          <w:sz w:val="24"/>
          <w:szCs w:val="24"/>
        </w:rPr>
        <w:t>payments</w:t>
      </w:r>
      <w:r w:rsidRPr="01C055F2" w:rsidR="00726A8D">
        <w:rPr>
          <w:rFonts w:cs="Calibri" w:cstheme="minorAscii"/>
          <w:color w:val="231F20"/>
          <w:spacing w:val="-18"/>
          <w:sz w:val="24"/>
          <w:szCs w:val="24"/>
        </w:rPr>
        <w:t xml:space="preserve"> </w:t>
      </w:r>
      <w:r w:rsidRPr="01C055F2" w:rsidR="00726A8D">
        <w:rPr>
          <w:rFonts w:cs="Calibri" w:cstheme="minorAscii"/>
          <w:color w:val="231F20"/>
          <w:sz w:val="24"/>
          <w:szCs w:val="24"/>
        </w:rPr>
        <w:t>can</w:t>
      </w:r>
      <w:r w:rsidRPr="01C055F2" w:rsidR="00726A8D">
        <w:rPr>
          <w:rFonts w:cs="Calibri" w:cstheme="minorAscii"/>
          <w:color w:val="231F20"/>
          <w:spacing w:val="-18"/>
          <w:sz w:val="24"/>
          <w:szCs w:val="24"/>
        </w:rPr>
        <w:t xml:space="preserve"> </w:t>
      </w:r>
      <w:r w:rsidRPr="01C055F2" w:rsidR="00726A8D">
        <w:rPr>
          <w:rFonts w:cs="Calibri" w:cstheme="minorAscii"/>
          <w:color w:val="231F20"/>
          <w:sz w:val="24"/>
          <w:szCs w:val="24"/>
        </w:rPr>
        <w:t>only</w:t>
      </w:r>
      <w:r w:rsidRPr="01C055F2" w:rsidR="00726A8D">
        <w:rPr>
          <w:rFonts w:cs="Calibri" w:cstheme="minorAscii"/>
          <w:color w:val="231F20"/>
          <w:spacing w:val="-18"/>
          <w:sz w:val="24"/>
          <w:szCs w:val="24"/>
        </w:rPr>
        <w:t xml:space="preserve"> </w:t>
      </w:r>
      <w:r w:rsidRPr="01C055F2" w:rsidR="00726A8D">
        <w:rPr>
          <w:rFonts w:cs="Calibri" w:cstheme="minorAscii"/>
          <w:color w:val="231F20"/>
          <w:sz w:val="24"/>
          <w:szCs w:val="24"/>
        </w:rPr>
        <w:t>be</w:t>
      </w:r>
      <w:r w:rsidRPr="01C055F2" w:rsidR="00726A8D">
        <w:rPr>
          <w:rFonts w:cs="Calibri" w:cstheme="minorAscii"/>
          <w:color w:val="231F20"/>
          <w:spacing w:val="-18"/>
          <w:sz w:val="24"/>
          <w:szCs w:val="24"/>
        </w:rPr>
        <w:t xml:space="preserve"> </w:t>
      </w:r>
      <w:r w:rsidRPr="01C055F2" w:rsidR="00726A8D">
        <w:rPr>
          <w:rFonts w:cs="Calibri" w:cstheme="minorAscii"/>
          <w:color w:val="231F20"/>
          <w:sz w:val="24"/>
          <w:szCs w:val="24"/>
        </w:rPr>
        <w:t>processed</w:t>
      </w:r>
      <w:r w:rsidRPr="01C055F2" w:rsidR="00726A8D">
        <w:rPr>
          <w:rFonts w:cs="Calibri" w:cstheme="minorAscii"/>
          <w:color w:val="231F20"/>
          <w:spacing w:val="-18"/>
          <w:sz w:val="24"/>
          <w:szCs w:val="24"/>
        </w:rPr>
        <w:t xml:space="preserve"> </w:t>
      </w:r>
      <w:r w:rsidRPr="01C055F2" w:rsidR="00726A8D">
        <w:rPr>
          <w:rFonts w:cs="Calibri" w:cstheme="minorAscii"/>
          <w:color w:val="231F20"/>
          <w:sz w:val="24"/>
          <w:szCs w:val="24"/>
        </w:rPr>
        <w:t>through</w:t>
      </w:r>
      <w:r w:rsidRPr="01C055F2" w:rsidR="00726A8D">
        <w:rPr>
          <w:rFonts w:cs="Calibri" w:cstheme="minorAscii"/>
          <w:color w:val="231F20"/>
          <w:spacing w:val="-18"/>
          <w:sz w:val="24"/>
          <w:szCs w:val="24"/>
        </w:rPr>
        <w:t xml:space="preserve"> </w:t>
      </w:r>
      <w:r w:rsidRPr="01C055F2" w:rsidR="00726A8D">
        <w:rPr>
          <w:rFonts w:cs="Calibri" w:cstheme="minorAscii"/>
          <w:color w:val="231F20"/>
          <w:sz w:val="24"/>
          <w:szCs w:val="24"/>
        </w:rPr>
        <w:t>online</w:t>
      </w:r>
      <w:r w:rsidRPr="01C055F2" w:rsidR="00726A8D">
        <w:rPr>
          <w:rFonts w:cs="Calibri" w:cstheme="minorAscii"/>
          <w:color w:val="231F20"/>
          <w:spacing w:val="-18"/>
          <w:sz w:val="24"/>
          <w:szCs w:val="24"/>
        </w:rPr>
        <w:t xml:space="preserve"> </w:t>
      </w:r>
      <w:r w:rsidRPr="01C055F2" w:rsidR="00726A8D">
        <w:rPr>
          <w:rFonts w:cs="Calibri" w:cstheme="minorAscii"/>
          <w:color w:val="231F20"/>
          <w:spacing w:val="-3"/>
          <w:sz w:val="24"/>
          <w:szCs w:val="24"/>
        </w:rPr>
        <w:t xml:space="preserve">registration </w:t>
      </w:r>
      <w:r w:rsidRPr="01C055F2" w:rsidR="00726A8D">
        <w:rPr>
          <w:rFonts w:cs="Calibri" w:cstheme="minorAscii"/>
          <w:color w:val="231F20"/>
          <w:sz w:val="24"/>
          <w:szCs w:val="24"/>
        </w:rPr>
        <w:t>or a phone call to a Registration Assistant at (866)</w:t>
      </w:r>
      <w:r w:rsidRPr="01C055F2" w:rsidR="00726A8D">
        <w:rPr>
          <w:rFonts w:cs="Calibri" w:cstheme="minorAscii"/>
          <w:color w:val="231F20"/>
          <w:spacing w:val="-5"/>
          <w:sz w:val="24"/>
          <w:szCs w:val="24"/>
        </w:rPr>
        <w:t xml:space="preserve"> </w:t>
      </w:r>
      <w:r w:rsidRPr="01C055F2" w:rsidR="00726A8D">
        <w:rPr>
          <w:rFonts w:cs="Calibri" w:cstheme="minorAscii"/>
          <w:color w:val="231F20"/>
          <w:sz w:val="24"/>
          <w:szCs w:val="24"/>
        </w:rPr>
        <w:t>515-0023.</w:t>
      </w:r>
      <w:r w:rsidRPr="01C055F2" w:rsidR="00313860">
        <w:rPr>
          <w:rFonts w:cs="Calibri" w:cstheme="minorAscii"/>
          <w:color w:val="231F20"/>
          <w:sz w:val="24"/>
          <w:szCs w:val="24"/>
        </w:rPr>
        <w:t xml:space="preserve"> If you need </w:t>
      </w:r>
      <w:r w:rsidRPr="01C055F2" w:rsidR="00313860">
        <w:rPr>
          <w:rFonts w:cs="Calibri" w:cstheme="minorAscii"/>
          <w:color w:val="231F20"/>
          <w:sz w:val="24"/>
          <w:szCs w:val="24"/>
        </w:rPr>
        <w:t>a mail</w:t>
      </w:r>
      <w:r w:rsidRPr="01C055F2" w:rsidR="00313860">
        <w:rPr>
          <w:rFonts w:cs="Calibri" w:cstheme="minorAscii"/>
          <w:color w:val="231F20"/>
          <w:sz w:val="24"/>
          <w:szCs w:val="24"/>
        </w:rPr>
        <w:t xml:space="preserve">-in registration and want to pay by check, call the number above and provide your address. The registration form will be mailed to you including the return address. </w:t>
      </w:r>
      <w:r w:rsidRPr="01C055F2" w:rsidR="00726A8D">
        <w:rPr>
          <w:rFonts w:cs="Calibri" w:cstheme="minorAscii"/>
          <w:sz w:val="24"/>
          <w:szCs w:val="24"/>
        </w:rPr>
        <w:t xml:space="preserve">A substitute from the original registrant’s institution or company may attend the seminar. </w:t>
      </w:r>
      <w:r w:rsidRPr="01C055F2" w:rsidR="00837619">
        <w:rPr>
          <w:rFonts w:cs="Calibri" w:cstheme="minorAscii"/>
          <w:sz w:val="24"/>
          <w:szCs w:val="24"/>
        </w:rPr>
        <w:t xml:space="preserve">Contact Purdue Conferences at least 5 days prior to the training date to make those changes. </w:t>
      </w:r>
      <w:r w:rsidRPr="01C055F2" w:rsidR="00726A8D">
        <w:rPr>
          <w:rFonts w:cs="Calibri" w:cstheme="minorAscii"/>
          <w:sz w:val="24"/>
          <w:szCs w:val="24"/>
        </w:rPr>
        <w:t>Purdue University is not responsible for costs incurred due to cancellation.</w:t>
      </w:r>
      <w:r w:rsidRPr="01C055F2" w:rsidR="002A5389">
        <w:rPr>
          <w:rFonts w:cs="Calibri" w:cstheme="minorAscii"/>
          <w:sz w:val="24"/>
          <w:szCs w:val="24"/>
        </w:rPr>
        <w:t xml:space="preserve"> </w:t>
      </w:r>
      <w:r w:rsidRPr="01C055F2" w:rsidR="005221A5">
        <w:rPr>
          <w:rFonts w:cs="Calibri" w:cstheme="minorAscii"/>
          <w:sz w:val="24"/>
          <w:szCs w:val="24"/>
        </w:rPr>
        <w:t>International registrants attending in-person or online must register by July 1, 2024. National online or in-person registrants must register by June 8, 2024.</w:t>
      </w:r>
    </w:p>
    <w:p w:rsidRPr="005B2535" w:rsidR="00B022BC" w:rsidP="00837619" w:rsidRDefault="00B022BC" w14:paraId="6F4D4473" w14:textId="77777777">
      <w:pPr>
        <w:widowControl/>
        <w:autoSpaceDE w:val="0"/>
        <w:autoSpaceDN w:val="0"/>
        <w:adjustRightInd w:val="0"/>
        <w:spacing w:line="220" w:lineRule="exact"/>
        <w:jc w:val="both"/>
        <w:rPr>
          <w:rFonts w:cstheme="minorHAnsi"/>
          <w:b/>
          <w:sz w:val="24"/>
          <w:szCs w:val="24"/>
        </w:rPr>
      </w:pPr>
    </w:p>
    <w:p w:rsidR="007B70FF" w:rsidP="00837619" w:rsidRDefault="007B70FF" w14:paraId="28106E0C" w14:textId="77777777">
      <w:pPr>
        <w:widowControl/>
        <w:autoSpaceDE w:val="0"/>
        <w:autoSpaceDN w:val="0"/>
        <w:adjustRightInd w:val="0"/>
        <w:spacing w:line="220" w:lineRule="exact"/>
        <w:jc w:val="both"/>
        <w:rPr>
          <w:rFonts w:cstheme="minorHAnsi"/>
          <w:b/>
          <w:bCs/>
          <w:color w:val="0070C0"/>
          <w:sz w:val="24"/>
          <w:szCs w:val="24"/>
        </w:rPr>
        <w:sectPr w:rsidR="007B70FF" w:rsidSect="007B70FF">
          <w:headerReference w:type="default" r:id="rId8"/>
          <w:footerReference w:type="default" r:id="rId9"/>
          <w:type w:val="continuous"/>
          <w:pgSz w:w="12240" w:h="15840" w:orient="portrait"/>
          <w:pgMar w:top="720" w:right="720" w:bottom="720" w:left="720" w:header="576" w:footer="0" w:gutter="0"/>
          <w:pgBorders w:offsetFrom="page">
            <w:top w:val="single" w:color="auto" w:sz="4" w:space="24"/>
            <w:left w:val="single" w:color="auto" w:sz="4" w:space="24"/>
            <w:bottom w:val="single" w:color="auto" w:sz="4" w:space="24"/>
            <w:right w:val="single" w:color="auto" w:sz="4" w:space="24"/>
          </w:pgBorders>
          <w:cols w:space="720" w:num="2"/>
          <w:docGrid w:linePitch="299"/>
        </w:sectPr>
      </w:pPr>
    </w:p>
    <w:p w:rsidR="00D10D82" w:rsidP="00837619" w:rsidRDefault="00D10D82" w14:paraId="76A26716" w14:textId="385821AB">
      <w:pPr>
        <w:widowControl/>
        <w:autoSpaceDE w:val="0"/>
        <w:autoSpaceDN w:val="0"/>
        <w:adjustRightInd w:val="0"/>
        <w:spacing w:line="220" w:lineRule="exact"/>
        <w:jc w:val="both"/>
        <w:rPr>
          <w:rFonts w:cstheme="minorHAnsi"/>
          <w:b/>
          <w:bCs/>
          <w:color w:val="0070C0"/>
          <w:sz w:val="24"/>
          <w:szCs w:val="24"/>
        </w:rPr>
      </w:pPr>
    </w:p>
    <w:p w:rsidR="00223DB6" w:rsidP="00837619" w:rsidRDefault="00223DB6" w14:paraId="389EBF5D" w14:textId="77777777">
      <w:pPr>
        <w:widowControl/>
        <w:autoSpaceDE w:val="0"/>
        <w:autoSpaceDN w:val="0"/>
        <w:adjustRightInd w:val="0"/>
        <w:spacing w:line="220" w:lineRule="exact"/>
        <w:jc w:val="both"/>
        <w:rPr>
          <w:rFonts w:cstheme="minorHAnsi"/>
          <w:b/>
          <w:bCs/>
          <w:color w:val="0070C0"/>
          <w:sz w:val="24"/>
          <w:szCs w:val="24"/>
        </w:rPr>
      </w:pPr>
    </w:p>
    <w:p w:rsidR="00DD5D27" w:rsidP="00B20063" w:rsidRDefault="00DD5D27" w14:paraId="48B7CCE3" w14:textId="77777777">
      <w:pPr>
        <w:widowControl/>
        <w:autoSpaceDE w:val="0"/>
        <w:autoSpaceDN w:val="0"/>
        <w:adjustRightInd w:val="0"/>
        <w:jc w:val="both"/>
        <w:rPr>
          <w:rFonts w:ascii="Arial" w:hAnsi="Arial" w:cs="Arial"/>
          <w:b/>
          <w:bCs/>
          <w:color w:val="BD8D00"/>
          <w:sz w:val="24"/>
          <w:szCs w:val="24"/>
          <w:shd w:val="clear" w:color="auto" w:fill="FFFFFF"/>
        </w:rPr>
      </w:pPr>
    </w:p>
    <w:p w:rsidR="005B2535" w:rsidP="00B20063" w:rsidRDefault="005B2535" w14:paraId="109517DA" w14:textId="77777777">
      <w:pPr>
        <w:widowControl/>
        <w:autoSpaceDE w:val="0"/>
        <w:autoSpaceDN w:val="0"/>
        <w:adjustRightInd w:val="0"/>
        <w:jc w:val="both"/>
        <w:rPr>
          <w:rFonts w:ascii="Arial" w:hAnsi="Arial" w:cs="Arial"/>
          <w:b/>
          <w:bCs/>
          <w:color w:val="BD8D00"/>
          <w:sz w:val="24"/>
          <w:szCs w:val="24"/>
          <w:shd w:val="clear" w:color="auto" w:fill="FFFFFF"/>
        </w:rPr>
      </w:pPr>
    </w:p>
    <w:p w:rsidR="005B2535" w:rsidP="00B20063" w:rsidRDefault="005B2535" w14:paraId="790F9117" w14:textId="77777777">
      <w:pPr>
        <w:widowControl/>
        <w:autoSpaceDE w:val="0"/>
        <w:autoSpaceDN w:val="0"/>
        <w:adjustRightInd w:val="0"/>
        <w:jc w:val="both"/>
        <w:rPr>
          <w:rFonts w:ascii="Arial" w:hAnsi="Arial" w:cs="Arial"/>
          <w:b/>
          <w:bCs/>
          <w:color w:val="BD8D00"/>
          <w:sz w:val="24"/>
          <w:szCs w:val="24"/>
          <w:shd w:val="clear" w:color="auto" w:fill="FFFFFF"/>
        </w:rPr>
      </w:pPr>
    </w:p>
    <w:p w:rsidRPr="00D10D82" w:rsidR="00B20063" w:rsidP="00B20063" w:rsidRDefault="00DD5D27" w14:paraId="03BD041F" w14:textId="42C0C9EE">
      <w:pPr>
        <w:widowControl/>
        <w:autoSpaceDE w:val="0"/>
        <w:autoSpaceDN w:val="0"/>
        <w:adjustRightInd w:val="0"/>
        <w:jc w:val="both"/>
        <w:rPr>
          <w:rFonts w:cstheme="minorHAnsi"/>
          <w:bCs/>
          <w:color w:val="0070C0"/>
          <w:sz w:val="24"/>
          <w:szCs w:val="24"/>
        </w:rPr>
      </w:pPr>
      <w:r w:rsidRPr="00DD5D27">
        <w:rPr>
          <w:rFonts w:ascii="Arial" w:hAnsi="Arial" w:cs="Arial"/>
          <w:b/>
          <w:bCs/>
          <w:color w:val="BD8D00"/>
          <w:sz w:val="24"/>
          <w:szCs w:val="24"/>
          <w:shd w:val="clear" w:color="auto" w:fill="FFFFFF"/>
        </w:rPr>
        <w:t>Agenda</w:t>
      </w:r>
      <w:r>
        <w:rPr>
          <w:rFonts w:ascii="Arial" w:hAnsi="Arial" w:cs="Arial"/>
          <w:b/>
          <w:bCs/>
          <w:color w:val="BD8D00"/>
          <w:sz w:val="47"/>
          <w:szCs w:val="47"/>
          <w:shd w:val="clear" w:color="auto" w:fill="FFFFFF"/>
        </w:rPr>
        <w:t xml:space="preserve"> </w:t>
      </w:r>
      <w:r w:rsidRPr="00D10D82" w:rsidR="004E6365">
        <w:rPr>
          <w:rFonts w:cstheme="minorHAnsi"/>
          <w:bCs/>
          <w:sz w:val="24"/>
          <w:szCs w:val="24"/>
        </w:rPr>
        <w:t xml:space="preserve">Lectures </w:t>
      </w:r>
      <w:r w:rsidR="00856BEA">
        <w:rPr>
          <w:rFonts w:cstheme="minorHAnsi"/>
          <w:bCs/>
          <w:sz w:val="24"/>
          <w:szCs w:val="24"/>
        </w:rPr>
        <w:t xml:space="preserve">are </w:t>
      </w:r>
      <w:r w:rsidRPr="00D10D82" w:rsidR="00B32688">
        <w:rPr>
          <w:rFonts w:cstheme="minorHAnsi"/>
          <w:bCs/>
          <w:sz w:val="24"/>
          <w:szCs w:val="24"/>
        </w:rPr>
        <w:t xml:space="preserve">delivered from </w:t>
      </w:r>
      <w:r w:rsidRPr="00D10D82" w:rsidR="004E6365">
        <w:rPr>
          <w:rFonts w:cstheme="minorHAnsi"/>
          <w:bCs/>
          <w:sz w:val="24"/>
          <w:szCs w:val="24"/>
        </w:rPr>
        <w:t xml:space="preserve">8:00 </w:t>
      </w:r>
      <w:r w:rsidRPr="00D10D82" w:rsidR="00BA2020">
        <w:rPr>
          <w:rFonts w:cstheme="minorHAnsi"/>
          <w:bCs/>
          <w:sz w:val="24"/>
          <w:szCs w:val="24"/>
        </w:rPr>
        <w:t>AM to</w:t>
      </w:r>
      <w:r w:rsidRPr="00D10D82" w:rsidR="00B32688">
        <w:rPr>
          <w:rFonts w:cstheme="minorHAnsi"/>
          <w:bCs/>
          <w:sz w:val="24"/>
          <w:szCs w:val="24"/>
        </w:rPr>
        <w:t xml:space="preserve"> </w:t>
      </w:r>
      <w:r w:rsidRPr="00D10D82" w:rsidR="00D10D82">
        <w:rPr>
          <w:rFonts w:cstheme="minorHAnsi"/>
          <w:bCs/>
          <w:sz w:val="24"/>
          <w:szCs w:val="24"/>
        </w:rPr>
        <w:t>2</w:t>
      </w:r>
      <w:r w:rsidRPr="00D10D82" w:rsidR="004E6365">
        <w:rPr>
          <w:rFonts w:cstheme="minorHAnsi"/>
          <w:bCs/>
          <w:sz w:val="24"/>
          <w:szCs w:val="24"/>
        </w:rPr>
        <w:t>:00</w:t>
      </w:r>
      <w:r w:rsidRPr="00D10D82" w:rsidR="00BA2020">
        <w:rPr>
          <w:rFonts w:cstheme="minorHAnsi"/>
          <w:bCs/>
          <w:sz w:val="24"/>
          <w:szCs w:val="24"/>
        </w:rPr>
        <w:t xml:space="preserve"> PM </w:t>
      </w:r>
      <w:r w:rsidR="009A220D">
        <w:rPr>
          <w:rFonts w:cstheme="minorHAnsi"/>
          <w:bCs/>
          <w:sz w:val="24"/>
          <w:szCs w:val="24"/>
        </w:rPr>
        <w:t xml:space="preserve">ET </w:t>
      </w:r>
      <w:r w:rsidRPr="00D10D82" w:rsidR="00D10D82">
        <w:rPr>
          <w:rFonts w:cstheme="minorHAnsi"/>
          <w:bCs/>
          <w:sz w:val="24"/>
          <w:szCs w:val="24"/>
        </w:rPr>
        <w:t>daily</w:t>
      </w:r>
      <w:r w:rsidRPr="00D10D82" w:rsidR="00BA2020">
        <w:rPr>
          <w:rFonts w:cstheme="minorHAnsi"/>
          <w:bCs/>
          <w:sz w:val="24"/>
          <w:szCs w:val="24"/>
        </w:rPr>
        <w:t xml:space="preserve">.  </w:t>
      </w:r>
      <w:r w:rsidRPr="00D10D82" w:rsidR="00D10D82">
        <w:rPr>
          <w:rFonts w:cstheme="minorHAnsi"/>
          <w:bCs/>
          <w:sz w:val="24"/>
          <w:szCs w:val="24"/>
        </w:rPr>
        <w:t xml:space="preserve">From </w:t>
      </w:r>
      <w:r w:rsidR="009A220D">
        <w:rPr>
          <w:rFonts w:cstheme="minorHAnsi"/>
          <w:bCs/>
          <w:sz w:val="24"/>
          <w:szCs w:val="24"/>
        </w:rPr>
        <w:t>2</w:t>
      </w:r>
      <w:r w:rsidRPr="00D10D82" w:rsidR="00D10D82">
        <w:rPr>
          <w:rFonts w:cstheme="minorHAnsi"/>
          <w:bCs/>
          <w:sz w:val="24"/>
          <w:szCs w:val="24"/>
        </w:rPr>
        <w:t xml:space="preserve">:00 to 5:00 attendees are expected to complete the exam portion. </w:t>
      </w:r>
      <w:r w:rsidRPr="00D10D82" w:rsidR="00B32688">
        <w:rPr>
          <w:rFonts w:cstheme="minorHAnsi"/>
          <w:bCs/>
          <w:sz w:val="24"/>
          <w:szCs w:val="24"/>
        </w:rPr>
        <w:t xml:space="preserve"> E</w:t>
      </w:r>
      <w:r w:rsidRPr="00D10D82" w:rsidR="004E6365">
        <w:rPr>
          <w:rFonts w:cstheme="minorHAnsi"/>
          <w:bCs/>
          <w:sz w:val="24"/>
          <w:szCs w:val="24"/>
        </w:rPr>
        <w:t xml:space="preserve">xams </w:t>
      </w:r>
      <w:r w:rsidRPr="00D10D82" w:rsidR="00D10D82">
        <w:rPr>
          <w:rFonts w:cstheme="minorHAnsi"/>
          <w:bCs/>
          <w:sz w:val="24"/>
          <w:szCs w:val="24"/>
        </w:rPr>
        <w:t xml:space="preserve">MUST be completed </w:t>
      </w:r>
      <w:r w:rsidRPr="00D10D82" w:rsidR="00F15CFC">
        <w:rPr>
          <w:rFonts w:cstheme="minorHAnsi"/>
          <w:bCs/>
          <w:sz w:val="24"/>
          <w:szCs w:val="24"/>
        </w:rPr>
        <w:t xml:space="preserve">daily over </w:t>
      </w:r>
      <w:r w:rsidR="00856BEA">
        <w:rPr>
          <w:rFonts w:cstheme="minorHAnsi"/>
          <w:bCs/>
          <w:sz w:val="24"/>
          <w:szCs w:val="24"/>
        </w:rPr>
        <w:t xml:space="preserve">the </w:t>
      </w:r>
      <w:r w:rsidRPr="00D10D82" w:rsidR="00F15CFC">
        <w:rPr>
          <w:rFonts w:cstheme="minorHAnsi"/>
          <w:bCs/>
          <w:sz w:val="24"/>
          <w:szCs w:val="24"/>
        </w:rPr>
        <w:t>content presented that day</w:t>
      </w:r>
      <w:r w:rsidRPr="00D10D82" w:rsidR="00BF1A1E">
        <w:rPr>
          <w:rFonts w:cstheme="minorHAnsi"/>
          <w:bCs/>
          <w:sz w:val="24"/>
          <w:szCs w:val="24"/>
        </w:rPr>
        <w:t xml:space="preserve">. </w:t>
      </w:r>
      <w:r w:rsidRPr="00D10D82" w:rsidR="00B32688">
        <w:rPr>
          <w:rFonts w:cstheme="minorHAnsi"/>
          <w:bCs/>
          <w:color w:val="0070C0"/>
          <w:sz w:val="24"/>
          <w:szCs w:val="24"/>
        </w:rPr>
        <w:t xml:space="preserve"> </w:t>
      </w:r>
    </w:p>
    <w:p w:rsidR="00D10D82" w:rsidP="00B20063" w:rsidRDefault="00D10D82" w14:paraId="0F1EAA2A" w14:textId="77777777">
      <w:pPr>
        <w:widowControl/>
        <w:autoSpaceDE w:val="0"/>
        <w:autoSpaceDN w:val="0"/>
        <w:adjustRightInd w:val="0"/>
        <w:jc w:val="both"/>
        <w:rPr>
          <w:rFonts w:cstheme="minorHAnsi"/>
          <w:b/>
          <w:bCs/>
          <w:color w:val="0070C0"/>
          <w:sz w:val="24"/>
          <w:szCs w:val="24"/>
        </w:rPr>
        <w:sectPr w:rsidR="00D10D82" w:rsidSect="007B70FF">
          <w:footerReference w:type="default" r:id="rId10"/>
          <w:type w:val="continuous"/>
          <w:pgSz w:w="12240" w:h="15840" w:orient="portrait"/>
          <w:pgMar w:top="720" w:right="720" w:bottom="720" w:left="720" w:header="576" w:footer="0" w:gutter="0"/>
          <w:pgBorders w:offsetFrom="page">
            <w:top w:val="single" w:color="auto" w:sz="4" w:space="24"/>
            <w:left w:val="single" w:color="auto" w:sz="4" w:space="24"/>
            <w:bottom w:val="single" w:color="auto" w:sz="4" w:space="24"/>
            <w:right w:val="single" w:color="auto" w:sz="4" w:space="24"/>
          </w:pgBorders>
          <w:cols w:space="720"/>
          <w:docGrid w:linePitch="299"/>
        </w:sectPr>
      </w:pPr>
    </w:p>
    <w:p w:rsidR="007B70FF" w:rsidP="00D10D82" w:rsidRDefault="007B70FF" w14:paraId="4A9E4A9F" w14:textId="77777777">
      <w:pPr>
        <w:pStyle w:val="carina-rte-public-draftstyledefault-block"/>
        <w:shd w:val="clear" w:color="auto" w:fill="FFFFFF"/>
        <w:spacing w:before="0" w:beforeAutospacing="0" w:after="0" w:afterAutospacing="0"/>
        <w:jc w:val="center"/>
        <w:rPr>
          <w:rFonts w:asciiTheme="minorHAnsi" w:hAnsiTheme="minorHAnsi" w:cstheme="minorHAnsi"/>
          <w:b/>
          <w:bCs/>
          <w:color w:val="000000"/>
          <w:bdr w:val="none" w:color="auto" w:sz="0" w:space="0" w:frame="1"/>
        </w:rPr>
      </w:pPr>
    </w:p>
    <w:p w:rsidR="00D10D82" w:rsidP="00DD5D27" w:rsidRDefault="00DD5D27" w14:paraId="00EF77CA" w14:textId="2305A3CA">
      <w:pPr>
        <w:pStyle w:val="carina-rte-public-draftstyledefault-block"/>
        <w:shd w:val="clear" w:color="auto" w:fill="FFFFFF"/>
        <w:spacing w:before="0" w:beforeAutospacing="0" w:after="0" w:afterAutospacing="0"/>
        <w:jc w:val="center"/>
        <w:rPr>
          <w:rFonts w:asciiTheme="minorHAnsi" w:hAnsiTheme="minorHAnsi" w:cstheme="minorHAnsi"/>
          <w:b/>
          <w:bCs/>
          <w:color w:val="000000"/>
          <w:bdr w:val="none" w:color="auto" w:sz="0" w:space="0" w:frame="1"/>
        </w:rPr>
      </w:pPr>
      <w:r>
        <w:rPr>
          <w:rFonts w:ascii="Arial" w:hAnsi="Arial" w:cs="Arial"/>
          <w:b/>
          <w:bCs/>
          <w:color w:val="BD8D00"/>
          <w:shd w:val="clear" w:color="auto" w:fill="FFFFFF"/>
        </w:rPr>
        <w:t xml:space="preserve">Attend </w:t>
      </w:r>
      <w:r w:rsidR="002C4B41">
        <w:rPr>
          <w:rFonts w:ascii="Arial" w:hAnsi="Arial" w:cs="Arial"/>
          <w:b/>
          <w:bCs/>
          <w:color w:val="BD8D00"/>
          <w:shd w:val="clear" w:color="auto" w:fill="FFFFFF"/>
        </w:rPr>
        <w:t>I</w:t>
      </w:r>
      <w:r>
        <w:rPr>
          <w:rFonts w:ascii="Arial" w:hAnsi="Arial" w:cs="Arial"/>
          <w:b/>
          <w:bCs/>
          <w:color w:val="BD8D00"/>
          <w:shd w:val="clear" w:color="auto" w:fill="FFFFFF"/>
        </w:rPr>
        <w:t xml:space="preserve">n-person or </w:t>
      </w:r>
      <w:proofErr w:type="gramStart"/>
      <w:r>
        <w:rPr>
          <w:rFonts w:ascii="Arial" w:hAnsi="Arial" w:cs="Arial"/>
          <w:b/>
          <w:bCs/>
          <w:color w:val="BD8D00"/>
          <w:shd w:val="clear" w:color="auto" w:fill="FFFFFF"/>
        </w:rPr>
        <w:t>Online</w:t>
      </w:r>
      <w:proofErr w:type="gramEnd"/>
    </w:p>
    <w:p w:rsidR="00D10D82" w:rsidP="00D10D82" w:rsidRDefault="00D10D82" w14:paraId="407A593A" w14:textId="4A1E2147">
      <w:pPr>
        <w:pStyle w:val="carina-rte-public-draftstyledefault-block"/>
        <w:shd w:val="clear" w:color="auto" w:fill="FFFFFF"/>
        <w:spacing w:before="0" w:beforeAutospacing="0" w:after="0" w:afterAutospacing="0"/>
        <w:rPr>
          <w:rFonts w:asciiTheme="minorHAnsi" w:hAnsiTheme="minorHAnsi" w:cstheme="minorHAnsi"/>
          <w:b/>
          <w:bCs/>
          <w:color w:val="000000"/>
          <w:bdr w:val="none" w:color="auto" w:sz="0" w:space="0" w:frame="1"/>
        </w:rPr>
        <w:sectPr w:rsidR="00D10D82" w:rsidSect="007B70FF">
          <w:footerReference w:type="default" r:id="rId11"/>
          <w:type w:val="continuous"/>
          <w:pgSz w:w="12240" w:h="15840" w:orient="portrait"/>
          <w:pgMar w:top="720" w:right="720" w:bottom="720" w:left="720" w:header="576" w:footer="0" w:gutter="0"/>
          <w:pgBorders w:offsetFrom="page">
            <w:top w:val="single" w:color="auto" w:sz="4" w:space="24"/>
            <w:left w:val="single" w:color="auto" w:sz="4" w:space="24"/>
            <w:bottom w:val="single" w:color="auto" w:sz="4" w:space="24"/>
            <w:right w:val="single" w:color="auto" w:sz="4" w:space="24"/>
          </w:pgBorders>
          <w:cols w:space="720"/>
          <w:docGrid w:linePitch="299"/>
        </w:sectPr>
      </w:pPr>
    </w:p>
    <w:p w:rsidRPr="00B27C79" w:rsidR="00D10D82" w:rsidP="00CA6E81" w:rsidRDefault="00D10D82" w14:paraId="2BE5D486" w14:textId="3EF1D2B2">
      <w:pPr>
        <w:pStyle w:val="carina-rte-public-draftstyledefault-block"/>
        <w:shd w:val="clear" w:color="auto" w:fill="FFFFFF"/>
        <w:spacing w:before="0" w:beforeAutospacing="0" w:after="0" w:afterAutospacing="0"/>
        <w:ind w:left="288" w:right="288"/>
        <w:jc w:val="both"/>
        <w:rPr>
          <w:rFonts w:asciiTheme="minorHAnsi" w:hAnsiTheme="minorHAnsi" w:cstheme="minorHAnsi"/>
          <w:color w:val="000000"/>
        </w:rPr>
      </w:pPr>
      <w:r w:rsidRPr="00B27C79">
        <w:rPr>
          <w:rFonts w:asciiTheme="minorHAnsi" w:hAnsiTheme="minorHAnsi" w:cstheme="minorHAnsi"/>
          <w:b/>
          <w:bCs/>
          <w:color w:val="000000"/>
          <w:bdr w:val="none" w:color="auto" w:sz="0" w:space="0" w:frame="1"/>
        </w:rPr>
        <w:t>In-person</w:t>
      </w:r>
      <w:r w:rsidRPr="00B27C79">
        <w:rPr>
          <w:rFonts w:asciiTheme="minorHAnsi" w:hAnsiTheme="minorHAnsi" w:cstheme="minorHAnsi"/>
          <w:color w:val="000000"/>
        </w:rPr>
        <w:t xml:space="preserve">: This event will be hosted </w:t>
      </w:r>
      <w:r w:rsidRPr="00B27C79" w:rsidR="00123F17">
        <w:rPr>
          <w:rFonts w:asciiTheme="minorHAnsi" w:hAnsiTheme="minorHAnsi" w:cstheme="minorHAnsi"/>
          <w:color w:val="000000"/>
        </w:rPr>
        <w:t xml:space="preserve">in person. </w:t>
      </w:r>
      <w:r w:rsidRPr="00B27C79">
        <w:rPr>
          <w:rFonts w:asciiTheme="minorHAnsi" w:hAnsiTheme="minorHAnsi" w:cstheme="minorHAnsi"/>
          <w:color w:val="000000"/>
        </w:rPr>
        <w:t>The workshop lectures will be held at Purdue University, Philip E. Nelson Hall of Food Science Building (</w:t>
      </w:r>
      <w:r w:rsidRPr="00B27C79" w:rsidR="007B70FF">
        <w:rPr>
          <w:rFonts w:asciiTheme="minorHAnsi" w:hAnsiTheme="minorHAnsi" w:cstheme="minorHAnsi"/>
          <w:color w:val="000000"/>
        </w:rPr>
        <w:t>NLSN) located</w:t>
      </w:r>
      <w:r w:rsidRPr="00B27C79">
        <w:rPr>
          <w:rFonts w:asciiTheme="minorHAnsi" w:hAnsiTheme="minorHAnsi" w:cstheme="minorHAnsi"/>
          <w:color w:val="000000"/>
        </w:rPr>
        <w:t xml:space="preserve"> at 745 Agriculture Mall Dr.</w:t>
      </w:r>
      <w:r w:rsidRPr="00B27C79" w:rsidR="003F31B2">
        <w:rPr>
          <w:rFonts w:asciiTheme="minorHAnsi" w:hAnsiTheme="minorHAnsi" w:cstheme="minorHAnsi"/>
          <w:color w:val="000000"/>
        </w:rPr>
        <w:t>,</w:t>
      </w:r>
      <w:r w:rsidRPr="00B27C79">
        <w:rPr>
          <w:rFonts w:asciiTheme="minorHAnsi" w:hAnsiTheme="minorHAnsi" w:cstheme="minorHAnsi"/>
          <w:color w:val="000000"/>
        </w:rPr>
        <w:t xml:space="preserve"> West Lafayette, IN (Main campus). Attendees will complete the exams on their own time using </w:t>
      </w:r>
      <w:r w:rsidRPr="00B27C79" w:rsidR="00856BEA">
        <w:rPr>
          <w:rFonts w:asciiTheme="minorHAnsi" w:hAnsiTheme="minorHAnsi" w:cstheme="minorHAnsi"/>
          <w:color w:val="000000"/>
        </w:rPr>
        <w:t xml:space="preserve">the </w:t>
      </w:r>
      <w:r w:rsidRPr="00B27C79">
        <w:rPr>
          <w:rFonts w:asciiTheme="minorHAnsi" w:hAnsiTheme="minorHAnsi" w:cstheme="minorHAnsi"/>
          <w:color w:val="000000"/>
        </w:rPr>
        <w:t>Purdue Online learning-management system </w:t>
      </w:r>
      <w:r w:rsidRPr="00B27C79">
        <w:rPr>
          <w:rFonts w:asciiTheme="minorHAnsi" w:hAnsiTheme="minorHAnsi" w:cstheme="minorHAnsi"/>
          <w:color w:val="000000"/>
          <w:bdr w:val="none" w:color="auto" w:sz="0" w:space="0" w:frame="1"/>
        </w:rPr>
        <w:t xml:space="preserve">online. Computers will be provided but attendees are encouraged </w:t>
      </w:r>
      <w:r w:rsidRPr="00B27C79" w:rsidR="00856BEA">
        <w:rPr>
          <w:rFonts w:asciiTheme="minorHAnsi" w:hAnsiTheme="minorHAnsi" w:cstheme="minorHAnsi"/>
          <w:color w:val="000000"/>
          <w:bdr w:val="none" w:color="auto" w:sz="0" w:space="0" w:frame="1"/>
        </w:rPr>
        <w:t xml:space="preserve">to </w:t>
      </w:r>
      <w:r w:rsidRPr="00B27C79">
        <w:rPr>
          <w:rFonts w:asciiTheme="minorHAnsi" w:hAnsiTheme="minorHAnsi" w:cstheme="minorHAnsi"/>
          <w:color w:val="000000"/>
          <w:bdr w:val="none" w:color="auto" w:sz="0" w:space="0" w:frame="1"/>
        </w:rPr>
        <w:t xml:space="preserve">bring their personal laptops. Attendees must provide an email </w:t>
      </w:r>
      <w:proofErr w:type="gramStart"/>
      <w:r w:rsidRPr="00B27C79">
        <w:rPr>
          <w:rFonts w:asciiTheme="minorHAnsi" w:hAnsiTheme="minorHAnsi" w:cstheme="minorHAnsi"/>
          <w:color w:val="000000"/>
          <w:bdr w:val="none" w:color="auto" w:sz="0" w:space="0" w:frame="1"/>
        </w:rPr>
        <w:t>in order to</w:t>
      </w:r>
      <w:proofErr w:type="gramEnd"/>
      <w:r w:rsidRPr="00B27C79">
        <w:rPr>
          <w:rFonts w:asciiTheme="minorHAnsi" w:hAnsiTheme="minorHAnsi" w:cstheme="minorHAnsi"/>
          <w:color w:val="000000"/>
          <w:bdr w:val="none" w:color="auto" w:sz="0" w:space="0" w:frame="1"/>
        </w:rPr>
        <w:t xml:space="preserve"> be given access to the </w:t>
      </w:r>
      <w:r w:rsidRPr="00B27C79" w:rsidR="00856BEA">
        <w:rPr>
          <w:rFonts w:asciiTheme="minorHAnsi" w:hAnsiTheme="minorHAnsi" w:cstheme="minorHAnsi"/>
          <w:color w:val="000000"/>
          <w:bdr w:val="none" w:color="auto" w:sz="0" w:space="0" w:frame="1"/>
        </w:rPr>
        <w:t>learning management</w:t>
      </w:r>
      <w:r w:rsidRPr="00B27C79">
        <w:rPr>
          <w:rFonts w:asciiTheme="minorHAnsi" w:hAnsiTheme="minorHAnsi" w:cstheme="minorHAnsi"/>
          <w:color w:val="000000"/>
          <w:bdr w:val="none" w:color="auto" w:sz="0" w:space="0" w:frame="1"/>
        </w:rPr>
        <w:t xml:space="preserve"> system (not a proxy email).</w:t>
      </w:r>
    </w:p>
    <w:p w:rsidRPr="00B27C79" w:rsidR="00D10D82" w:rsidP="003C20C2" w:rsidRDefault="00D10D82" w14:paraId="093E2D29" w14:textId="2B175943">
      <w:pPr>
        <w:pStyle w:val="ListParagraph"/>
        <w:widowControl/>
        <w:shd w:val="clear" w:color="auto" w:fill="FFFFFF"/>
        <w:ind w:left="288" w:right="288"/>
        <w:jc w:val="both"/>
        <w:rPr>
          <w:rFonts w:cstheme="minorHAnsi"/>
          <w:color w:val="000000"/>
          <w:sz w:val="24"/>
          <w:szCs w:val="24"/>
        </w:rPr>
      </w:pPr>
      <w:bookmarkStart w:name="_Hlk89697571" w:id="0"/>
      <w:r w:rsidRPr="00B27C79">
        <w:rPr>
          <w:rFonts w:cstheme="minorHAnsi"/>
          <w:color w:val="000000"/>
          <w:sz w:val="24"/>
          <w:szCs w:val="24"/>
        </w:rPr>
        <w:t> </w:t>
      </w:r>
    </w:p>
    <w:bookmarkEnd w:id="0"/>
    <w:p w:rsidRPr="00B27C79" w:rsidR="007B70FF" w:rsidP="00CA6E81" w:rsidRDefault="007B70FF" w14:paraId="07BAF0F9" w14:textId="77777777">
      <w:pPr>
        <w:pStyle w:val="carina-rte-public-draftstyledefault-block"/>
        <w:shd w:val="clear" w:color="auto" w:fill="FFFFFF"/>
        <w:spacing w:before="0" w:beforeAutospacing="0" w:after="0" w:afterAutospacing="0"/>
        <w:ind w:left="288" w:right="288"/>
        <w:jc w:val="both"/>
        <w:rPr>
          <w:rFonts w:asciiTheme="minorHAnsi" w:hAnsiTheme="minorHAnsi" w:cstheme="minorHAnsi"/>
          <w:color w:val="000000"/>
        </w:rPr>
      </w:pPr>
    </w:p>
    <w:p w:rsidRPr="00B27C79" w:rsidR="00D10D82" w:rsidP="38ADCFFD" w:rsidRDefault="00D10D82" w14:paraId="791C3A89" w14:textId="346E180C">
      <w:pPr>
        <w:pStyle w:val="carina-rte-public-draftstyledefault-block"/>
        <w:shd w:val="clear" w:color="auto" w:fill="FFFFFF" w:themeFill="background1"/>
        <w:spacing w:before="0" w:beforeAutospacing="0" w:after="0" w:afterAutospacing="0"/>
        <w:ind w:left="288" w:right="288"/>
        <w:jc w:val="both"/>
        <w:rPr>
          <w:rFonts w:asciiTheme="minorHAnsi" w:hAnsiTheme="minorHAnsi" w:cstheme="minorBidi"/>
          <w:color w:val="000000"/>
        </w:rPr>
      </w:pPr>
      <w:r w:rsidRPr="38ADCFFD">
        <w:rPr>
          <w:rFonts w:asciiTheme="minorHAnsi" w:hAnsiTheme="minorHAnsi" w:cstheme="minorBidi"/>
          <w:b/>
          <w:bCs/>
          <w:color w:val="000000"/>
          <w:bdr w:val="none" w:color="auto" w:sz="0" w:space="0" w:frame="1"/>
        </w:rPr>
        <w:t>Online</w:t>
      </w:r>
      <w:r w:rsidRPr="38ADCFFD">
        <w:rPr>
          <w:rFonts w:asciiTheme="minorHAnsi" w:hAnsiTheme="minorHAnsi" w:cstheme="minorBidi"/>
          <w:color w:val="000000"/>
          <w:bdr w:val="none" w:color="auto" w:sz="0" w:space="0" w:frame="1"/>
        </w:rPr>
        <w:t>: </w:t>
      </w:r>
      <w:r w:rsidRPr="38ADCFFD">
        <w:rPr>
          <w:rFonts w:asciiTheme="minorHAnsi" w:hAnsiTheme="minorHAnsi" w:cstheme="minorBidi"/>
          <w:color w:val="000000"/>
        </w:rPr>
        <w:t xml:space="preserve">Online training is delivered remotely in </w:t>
      </w:r>
      <w:r w:rsidRPr="38ADCFFD" w:rsidR="00856BEA">
        <w:rPr>
          <w:rFonts w:asciiTheme="minorHAnsi" w:hAnsiTheme="minorHAnsi" w:cstheme="minorBidi"/>
          <w:color w:val="000000"/>
        </w:rPr>
        <w:t>real-time</w:t>
      </w:r>
      <w:r w:rsidRPr="38ADCFFD">
        <w:rPr>
          <w:rFonts w:asciiTheme="minorHAnsi" w:hAnsiTheme="minorHAnsi" w:cstheme="minorBidi"/>
          <w:color w:val="000000"/>
        </w:rPr>
        <w:t xml:space="preserve"> via Zoom.  Attendees do not need a Zoom account, camera</w:t>
      </w:r>
      <w:r w:rsidRPr="38ADCFFD" w:rsidR="00856BEA">
        <w:rPr>
          <w:rFonts w:asciiTheme="minorHAnsi" w:hAnsiTheme="minorHAnsi" w:cstheme="minorBidi"/>
          <w:color w:val="000000"/>
        </w:rPr>
        <w:t>,</w:t>
      </w:r>
      <w:r w:rsidRPr="38ADCFFD">
        <w:rPr>
          <w:rFonts w:asciiTheme="minorHAnsi" w:hAnsiTheme="minorHAnsi" w:cstheme="minorBidi"/>
          <w:color w:val="000000"/>
        </w:rPr>
        <w:t xml:space="preserve"> or microphone but can use </w:t>
      </w:r>
      <w:r w:rsidRPr="38ADCFFD" w:rsidR="00856BEA">
        <w:rPr>
          <w:rFonts w:asciiTheme="minorHAnsi" w:hAnsiTheme="minorHAnsi" w:cstheme="minorBidi"/>
          <w:color w:val="000000"/>
        </w:rPr>
        <w:t>them</w:t>
      </w:r>
      <w:r w:rsidRPr="38ADCFFD" w:rsidR="007B70FF">
        <w:rPr>
          <w:rFonts w:asciiTheme="minorHAnsi" w:hAnsiTheme="minorHAnsi" w:cstheme="minorBidi"/>
          <w:color w:val="000000"/>
        </w:rPr>
        <w:t xml:space="preserve"> </w:t>
      </w:r>
      <w:r w:rsidRPr="38ADCFFD">
        <w:rPr>
          <w:rFonts w:asciiTheme="minorHAnsi" w:hAnsiTheme="minorHAnsi" w:cstheme="minorBidi"/>
          <w:color w:val="000000"/>
        </w:rPr>
        <w:t>if they wish. Attendees will have the opportunity to see the classroom and ask questions using the chat box is preferred.  Attendees will complete the exams on their own time using Purdue Online learning-management system. Access to the system will be provided prior to training.  </w:t>
      </w:r>
      <w:r w:rsidRPr="38ADCFFD">
        <w:rPr>
          <w:rFonts w:asciiTheme="minorHAnsi" w:hAnsiTheme="minorHAnsi" w:cstheme="minorBidi"/>
          <w:color w:val="000000"/>
          <w:bdr w:val="none" w:color="auto" w:sz="0" w:space="0" w:frame="1"/>
        </w:rPr>
        <w:t>Chapter exams must be completed the day the material is presented.</w:t>
      </w:r>
      <w:r w:rsidRPr="38ADCFFD">
        <w:rPr>
          <w:rFonts w:asciiTheme="minorHAnsi" w:hAnsiTheme="minorHAnsi" w:cstheme="minorBidi"/>
          <w:color w:val="000000"/>
        </w:rPr>
        <w:t xml:space="preserve"> A strong internet connection is needed if attending the training in the online format. </w:t>
      </w:r>
      <w:r w:rsidRPr="38ADCFFD">
        <w:rPr>
          <w:rFonts w:asciiTheme="minorHAnsi" w:hAnsiTheme="minorHAnsi" w:cstheme="minorBidi"/>
          <w:b/>
          <w:bCs/>
          <w:color w:val="000000"/>
        </w:rPr>
        <w:t xml:space="preserve">Attendees MUST provide </w:t>
      </w:r>
      <w:r w:rsidRPr="38ADCFFD" w:rsidR="00856BEA">
        <w:rPr>
          <w:rFonts w:asciiTheme="minorHAnsi" w:hAnsiTheme="minorHAnsi" w:cstheme="minorBidi"/>
          <w:b/>
          <w:bCs/>
          <w:color w:val="000000"/>
        </w:rPr>
        <w:t>an</w:t>
      </w:r>
      <w:r w:rsidRPr="38ADCFFD">
        <w:rPr>
          <w:rFonts w:asciiTheme="minorHAnsi" w:hAnsiTheme="minorHAnsi" w:cstheme="minorBidi"/>
          <w:b/>
          <w:bCs/>
          <w:color w:val="000000"/>
        </w:rPr>
        <w:t xml:space="preserve"> email to receive the link for the event (</w:t>
      </w:r>
      <w:r w:rsidRPr="38ADCFFD">
        <w:rPr>
          <w:rFonts w:asciiTheme="minorHAnsi" w:hAnsiTheme="minorHAnsi" w:cstheme="minorBidi"/>
          <w:b/>
          <w:bCs/>
          <w:color w:val="000000"/>
          <w:bdr w:val="none" w:color="auto" w:sz="0" w:space="0" w:frame="1"/>
        </w:rPr>
        <w:t>not a proxy email)</w:t>
      </w:r>
      <w:r w:rsidRPr="38ADCFFD">
        <w:rPr>
          <w:rFonts w:asciiTheme="minorHAnsi" w:hAnsiTheme="minorHAnsi" w:cstheme="minorBidi"/>
          <w:color w:val="000000"/>
        </w:rPr>
        <w:t>.  </w:t>
      </w:r>
    </w:p>
    <w:p w:rsidRPr="00B27C79" w:rsidR="00D10D82" w:rsidP="006E02B7" w:rsidRDefault="00D10D82" w14:paraId="042649E4" w14:textId="77777777">
      <w:pPr>
        <w:widowControl/>
        <w:autoSpaceDE w:val="0"/>
        <w:autoSpaceDN w:val="0"/>
        <w:adjustRightInd w:val="0"/>
        <w:spacing w:line="180" w:lineRule="exact"/>
        <w:jc w:val="both"/>
        <w:rPr>
          <w:rFonts w:cstheme="minorHAnsi"/>
          <w:b/>
          <w:bCs/>
          <w:color w:val="0070C0"/>
          <w:sz w:val="24"/>
          <w:szCs w:val="24"/>
        </w:rPr>
      </w:pPr>
    </w:p>
    <w:p w:rsidRPr="00B27C79" w:rsidR="00D10D82" w:rsidP="006E02B7" w:rsidRDefault="00D10D82" w14:paraId="6DCDD015" w14:textId="77777777">
      <w:pPr>
        <w:widowControl/>
        <w:autoSpaceDE w:val="0"/>
        <w:autoSpaceDN w:val="0"/>
        <w:adjustRightInd w:val="0"/>
        <w:spacing w:line="180" w:lineRule="exact"/>
        <w:jc w:val="both"/>
        <w:rPr>
          <w:rFonts w:cstheme="minorHAnsi"/>
          <w:b/>
          <w:bCs/>
          <w:color w:val="0070C0"/>
          <w:sz w:val="24"/>
          <w:szCs w:val="24"/>
        </w:rPr>
      </w:pPr>
    </w:p>
    <w:p w:rsidRPr="00B27C79" w:rsidR="00726A8D" w:rsidP="006E02B7" w:rsidRDefault="0013166C" w14:paraId="5483AC79" w14:textId="69BE6064">
      <w:pPr>
        <w:widowControl/>
        <w:autoSpaceDE w:val="0"/>
        <w:autoSpaceDN w:val="0"/>
        <w:adjustRightInd w:val="0"/>
        <w:spacing w:line="180" w:lineRule="exact"/>
        <w:jc w:val="both"/>
        <w:rPr>
          <w:rFonts w:cstheme="minorHAnsi"/>
          <w:b/>
          <w:bCs/>
          <w:color w:val="0070C0"/>
          <w:sz w:val="24"/>
          <w:szCs w:val="24"/>
        </w:rPr>
      </w:pPr>
      <w:r w:rsidRPr="00B27C79">
        <w:rPr>
          <w:rFonts w:cstheme="minorHAnsi"/>
          <w:b/>
          <w:bCs/>
          <w:color w:val="0070C0"/>
          <w:sz w:val="24"/>
          <w:szCs w:val="24"/>
        </w:rPr>
        <w:t>Re</w:t>
      </w:r>
      <w:r w:rsidRPr="00B27C79" w:rsidR="00B27C79">
        <w:rPr>
          <w:rFonts w:cstheme="minorHAnsi"/>
          <w:b/>
          <w:bCs/>
          <w:color w:val="0070C0"/>
          <w:sz w:val="24"/>
          <w:szCs w:val="24"/>
        </w:rPr>
        <w:t>fu</w:t>
      </w:r>
      <w:r w:rsidRPr="00B27C79">
        <w:rPr>
          <w:rFonts w:cstheme="minorHAnsi"/>
          <w:b/>
          <w:bCs/>
          <w:color w:val="0070C0"/>
          <w:sz w:val="24"/>
          <w:szCs w:val="24"/>
        </w:rPr>
        <w:t>nd Policy</w:t>
      </w:r>
      <w:r w:rsidRPr="00B27C79" w:rsidR="00077767">
        <w:rPr>
          <w:rFonts w:cstheme="minorHAnsi"/>
          <w:b/>
          <w:bCs/>
          <w:color w:val="0070C0"/>
          <w:sz w:val="24"/>
          <w:szCs w:val="24"/>
        </w:rPr>
        <w:t xml:space="preserve"> </w:t>
      </w:r>
    </w:p>
    <w:p w:rsidR="00B27C79" w:rsidP="006777AB" w:rsidRDefault="00B27C79" w14:paraId="216850CD" w14:textId="77777777">
      <w:pPr>
        <w:pStyle w:val="NormalWeb"/>
        <w:shd w:val="clear" w:color="auto" w:fill="FFFFFF"/>
        <w:spacing w:before="0" w:beforeAutospacing="0" w:after="0" w:afterAutospacing="0"/>
        <w:rPr>
          <w:rFonts w:ascii="Calibri" w:hAnsi="Calibri" w:cs="Calibri"/>
          <w:color w:val="FF0000"/>
          <w:sz w:val="22"/>
          <w:szCs w:val="22"/>
          <w:bdr w:val="none" w:color="auto" w:sz="0" w:space="0" w:frame="1"/>
        </w:rPr>
      </w:pPr>
    </w:p>
    <w:p w:rsidRPr="00B27C79" w:rsidR="006777AB" w:rsidP="00B27C79" w:rsidRDefault="006777AB" w14:paraId="2B2193B4" w14:textId="78E918C6">
      <w:pPr>
        <w:pStyle w:val="NormalWeb"/>
        <w:shd w:val="clear" w:color="auto" w:fill="FFFFFF"/>
        <w:spacing w:before="0" w:beforeAutospacing="0" w:after="0" w:afterAutospacing="0"/>
        <w:jc w:val="both"/>
        <w:rPr>
          <w:rFonts w:ascii="Calibri" w:hAnsi="Calibri" w:cs="Calibri"/>
        </w:rPr>
      </w:pPr>
      <w:r w:rsidRPr="00B27C79">
        <w:rPr>
          <w:rFonts w:ascii="Calibri" w:hAnsi="Calibri" w:cs="Calibri"/>
          <w:bdr w:val="none" w:color="auto" w:sz="0" w:space="0" w:frame="1"/>
        </w:rPr>
        <w:t xml:space="preserve">All event attendees must pay in advance </w:t>
      </w:r>
      <w:proofErr w:type="gramStart"/>
      <w:r w:rsidRPr="00B27C79">
        <w:rPr>
          <w:rFonts w:ascii="Calibri" w:hAnsi="Calibri" w:cs="Calibri"/>
          <w:bdr w:val="none" w:color="auto" w:sz="0" w:space="0" w:frame="1"/>
        </w:rPr>
        <w:t>in order to</w:t>
      </w:r>
      <w:proofErr w:type="gramEnd"/>
      <w:r w:rsidRPr="00B27C79">
        <w:rPr>
          <w:rFonts w:ascii="Calibri" w:hAnsi="Calibri" w:cs="Calibri"/>
          <w:bdr w:val="none" w:color="auto" w:sz="0" w:space="0" w:frame="1"/>
        </w:rPr>
        <w:t xml:space="preserve"> attend an event. Refunds of fees paid in advance for non-credit activities may be made for a participant who subsequently is unable to attend and who requests in writing a refund prior to the event. All refunds will be processed in accordance with the following schedule:</w:t>
      </w:r>
    </w:p>
    <w:p w:rsidRPr="00B27C79" w:rsidR="006777AB" w:rsidP="00B27C79" w:rsidRDefault="006777AB" w14:paraId="422C32E3" w14:textId="77777777">
      <w:pPr>
        <w:pStyle w:val="NormalWeb"/>
        <w:shd w:val="clear" w:color="auto" w:fill="FFFFFF"/>
        <w:spacing w:before="0" w:beforeAutospacing="0" w:after="0" w:afterAutospacing="0"/>
        <w:jc w:val="both"/>
        <w:rPr>
          <w:rFonts w:ascii="Calibri" w:hAnsi="Calibri" w:cs="Calibri"/>
          <w:color w:val="FF0000"/>
        </w:rPr>
      </w:pPr>
      <w:r w:rsidRPr="00B27C79">
        <w:rPr>
          <w:rFonts w:ascii="Calibri" w:hAnsi="Calibri" w:cs="Calibri"/>
          <w:color w:val="FF0000"/>
          <w:bdr w:val="none" w:color="auto" w:sz="0" w:space="0" w:frame="1"/>
        </w:rPr>
        <w:t> </w:t>
      </w:r>
    </w:p>
    <w:p w:rsidRPr="00B27C79" w:rsidR="006777AB" w:rsidP="00B27C79" w:rsidRDefault="006777AB" w14:paraId="34A907C8" w14:textId="77777777">
      <w:pPr>
        <w:pStyle w:val="NormalWeb"/>
        <w:shd w:val="clear" w:color="auto" w:fill="FFFFFF"/>
        <w:spacing w:before="0" w:beforeAutospacing="0" w:after="0" w:afterAutospacing="0"/>
        <w:jc w:val="both"/>
        <w:rPr>
          <w:rFonts w:ascii="Calibri" w:hAnsi="Calibri" w:cs="Calibri"/>
        </w:rPr>
      </w:pPr>
      <w:r w:rsidRPr="00B27C79">
        <w:rPr>
          <w:rFonts w:ascii="Calibri" w:hAnsi="Calibri" w:cs="Calibri"/>
          <w:bdr w:val="none" w:color="auto" w:sz="0" w:space="0" w:frame="1"/>
        </w:rPr>
        <w:t xml:space="preserve">a. If registration cancellation is received by Purdue Conference 45 or more days prior to the start of the event, the refund will be 100% of the attendee’s </w:t>
      </w:r>
      <w:proofErr w:type="gramStart"/>
      <w:r w:rsidRPr="00B27C79">
        <w:rPr>
          <w:rFonts w:ascii="Calibri" w:hAnsi="Calibri" w:cs="Calibri"/>
          <w:bdr w:val="none" w:color="auto" w:sz="0" w:space="0" w:frame="1"/>
        </w:rPr>
        <w:t>deposit;</w:t>
      </w:r>
      <w:proofErr w:type="gramEnd"/>
    </w:p>
    <w:p w:rsidRPr="00B27C79" w:rsidR="006777AB" w:rsidP="00B27C79" w:rsidRDefault="006777AB" w14:paraId="539C4AEA" w14:textId="77777777">
      <w:pPr>
        <w:pStyle w:val="NormalWeb"/>
        <w:shd w:val="clear" w:color="auto" w:fill="FFFFFF"/>
        <w:spacing w:before="0" w:beforeAutospacing="0" w:after="0" w:afterAutospacing="0"/>
        <w:jc w:val="both"/>
        <w:rPr>
          <w:rFonts w:ascii="Calibri" w:hAnsi="Calibri" w:cs="Calibri"/>
        </w:rPr>
      </w:pPr>
      <w:r w:rsidRPr="00B27C79">
        <w:rPr>
          <w:rFonts w:ascii="Calibri" w:hAnsi="Calibri" w:cs="Calibri"/>
          <w:bdr w:val="none" w:color="auto" w:sz="0" w:space="0" w:frame="1"/>
        </w:rPr>
        <w:t xml:space="preserve">b. If registration cancellation is received by Purdue Conferences less than 45 days but 15 or more days prior to the start of the event, the refund will be 50% of the attendee’s </w:t>
      </w:r>
      <w:proofErr w:type="gramStart"/>
      <w:r w:rsidRPr="00B27C79">
        <w:rPr>
          <w:rFonts w:ascii="Calibri" w:hAnsi="Calibri" w:cs="Calibri"/>
          <w:bdr w:val="none" w:color="auto" w:sz="0" w:space="0" w:frame="1"/>
        </w:rPr>
        <w:t>deposit;</w:t>
      </w:r>
      <w:proofErr w:type="gramEnd"/>
    </w:p>
    <w:p w:rsidRPr="00B27C79" w:rsidR="006777AB" w:rsidP="00B27C79" w:rsidRDefault="006777AB" w14:paraId="2DF2C2E2" w14:textId="77777777">
      <w:pPr>
        <w:pStyle w:val="NormalWeb"/>
        <w:shd w:val="clear" w:color="auto" w:fill="FFFFFF"/>
        <w:spacing w:before="0" w:beforeAutospacing="0" w:after="0" w:afterAutospacing="0"/>
        <w:jc w:val="both"/>
        <w:rPr>
          <w:rFonts w:ascii="Calibri" w:hAnsi="Calibri" w:cs="Calibri"/>
        </w:rPr>
      </w:pPr>
      <w:r w:rsidRPr="00B27C79">
        <w:rPr>
          <w:rFonts w:ascii="Calibri" w:hAnsi="Calibri" w:cs="Calibri"/>
          <w:bdr w:val="none" w:color="auto" w:sz="0" w:space="0" w:frame="1"/>
        </w:rPr>
        <w:t>c. If registration cancellation is received by Purdue Conferences less than 15 days prior to the start of the event, the attendee will not receive a refund of the attendee’s deposit.</w:t>
      </w:r>
    </w:p>
    <w:p w:rsidRPr="00B27C79" w:rsidR="006777AB" w:rsidP="00B27C79" w:rsidRDefault="006777AB" w14:paraId="552B23B4" w14:textId="77777777">
      <w:pPr>
        <w:pStyle w:val="NormalWeb"/>
        <w:shd w:val="clear" w:color="auto" w:fill="FFFFFF"/>
        <w:spacing w:before="0" w:beforeAutospacing="0" w:after="0" w:afterAutospacing="0"/>
        <w:jc w:val="both"/>
        <w:rPr>
          <w:rFonts w:ascii="Calibri" w:hAnsi="Calibri" w:cs="Calibri"/>
        </w:rPr>
      </w:pPr>
      <w:r w:rsidRPr="00B27C79">
        <w:rPr>
          <w:rFonts w:ascii="Calibri" w:hAnsi="Calibri" w:cs="Calibri"/>
          <w:bdr w:val="none" w:color="auto" w:sz="0" w:space="0" w:frame="1"/>
        </w:rPr>
        <w:t>No refunds will be provided for registration cancellations or adjustments resulting in a balance of less than $50.00.</w:t>
      </w:r>
    </w:p>
    <w:p w:rsidRPr="00B27C79" w:rsidR="006777AB" w:rsidP="00B27C79" w:rsidRDefault="006777AB" w14:paraId="730594CB" w14:textId="77777777">
      <w:pPr>
        <w:pStyle w:val="NormalWeb"/>
        <w:shd w:val="clear" w:color="auto" w:fill="FFFFFF"/>
        <w:spacing w:before="0" w:beforeAutospacing="0" w:after="0" w:afterAutospacing="0"/>
        <w:jc w:val="both"/>
        <w:rPr>
          <w:rFonts w:ascii="Calibri" w:hAnsi="Calibri" w:cs="Calibri"/>
        </w:rPr>
      </w:pPr>
      <w:r w:rsidRPr="00B27C79">
        <w:rPr>
          <w:rFonts w:ascii="Calibri" w:hAnsi="Calibri" w:cs="Calibri"/>
          <w:bdr w:val="none" w:color="auto" w:sz="0" w:space="0" w:frame="1"/>
        </w:rPr>
        <w:t> </w:t>
      </w:r>
    </w:p>
    <w:p w:rsidRPr="00B27C79" w:rsidR="00D10D82" w:rsidP="00B27C79" w:rsidRDefault="006777AB" w14:paraId="0806C510" w14:textId="460ED2CC">
      <w:pPr>
        <w:pStyle w:val="NormalWeb"/>
        <w:shd w:val="clear" w:color="auto" w:fill="FFFFFF"/>
        <w:spacing w:before="0" w:beforeAutospacing="0" w:after="0" w:afterAutospacing="0"/>
        <w:jc w:val="both"/>
        <w:rPr>
          <w:rFonts w:ascii="Calibri" w:hAnsi="Calibri" w:cs="Calibri"/>
        </w:rPr>
        <w:sectPr w:rsidRPr="00B27C79" w:rsidR="00D10D82" w:rsidSect="007B70FF">
          <w:footerReference w:type="default" r:id="rId12"/>
          <w:type w:val="continuous"/>
          <w:pgSz w:w="12240" w:h="15840" w:orient="portrait"/>
          <w:pgMar w:top="720" w:right="720" w:bottom="720" w:left="720" w:header="576" w:footer="0" w:gutter="0"/>
          <w:pgBorders w:offsetFrom="page">
            <w:top w:val="single" w:color="auto" w:sz="4" w:space="24"/>
            <w:left w:val="single" w:color="auto" w:sz="4" w:space="24"/>
            <w:bottom w:val="single" w:color="auto" w:sz="4" w:space="24"/>
            <w:right w:val="single" w:color="auto" w:sz="4" w:space="24"/>
          </w:pgBorders>
          <w:cols w:space="720"/>
          <w:docGrid w:linePitch="299"/>
        </w:sectPr>
      </w:pPr>
      <w:r w:rsidRPr="00B27C79">
        <w:rPr>
          <w:rFonts w:ascii="Calibri" w:hAnsi="Calibri" w:cs="Calibri"/>
          <w:bdr w:val="none" w:color="auto" w:sz="0" w:space="0" w:frame="1"/>
        </w:rPr>
        <w:t xml:space="preserve">A refund will not be made to a participant who has attended any of the sessions. Exceptions may be made if, in the judgment of the Chairperson and Event Planner, extenuating circumstances exist that prevent full attendance. A request for </w:t>
      </w:r>
      <w:proofErr w:type="gramStart"/>
      <w:r w:rsidRPr="00B27C79">
        <w:rPr>
          <w:rFonts w:ascii="Calibri" w:hAnsi="Calibri" w:cs="Calibri"/>
          <w:bdr w:val="none" w:color="auto" w:sz="0" w:space="0" w:frame="1"/>
        </w:rPr>
        <w:t>refund</w:t>
      </w:r>
      <w:proofErr w:type="gramEnd"/>
      <w:r w:rsidRPr="00B27C79">
        <w:rPr>
          <w:rFonts w:ascii="Calibri" w:hAnsi="Calibri" w:cs="Calibri"/>
          <w:bdr w:val="none" w:color="auto" w:sz="0" w:space="0" w:frame="1"/>
        </w:rPr>
        <w:t xml:space="preserve"> may require that some or all fees be withheld if costs were incurred based upon the assumption that the individual would attend. Substitutions are generally preferable to refunds. If a participant is unable to attend a program, another individual may be substituted if Purdue Conferences is notified and provided with the needed information about the new participant.</w:t>
      </w:r>
    </w:p>
    <w:p w:rsidRPr="00C35FCB" w:rsidR="00CA6E81" w:rsidP="006E02B7" w:rsidRDefault="00CA6E81" w14:paraId="6D1DEF59" w14:textId="77777777">
      <w:pPr>
        <w:pStyle w:val="BodyText"/>
        <w:spacing w:line="180" w:lineRule="exact"/>
        <w:ind w:left="0"/>
        <w:jc w:val="both"/>
        <w:rPr>
          <w:rFonts w:cs="Calibri"/>
          <w:b/>
          <w:color w:val="FF0000"/>
        </w:rPr>
        <w:sectPr w:rsidRPr="00C35FCB" w:rsidR="00CA6E81" w:rsidSect="007B70FF">
          <w:footerReference w:type="default" r:id="rId13"/>
          <w:type w:val="continuous"/>
          <w:pgSz w:w="12240" w:h="15840" w:orient="portrait"/>
          <w:pgMar w:top="720" w:right="720" w:bottom="720" w:left="720" w:header="576" w:footer="0" w:gutter="0"/>
          <w:pgBorders w:offsetFrom="page">
            <w:top w:val="single" w:color="auto" w:sz="4" w:space="24"/>
            <w:left w:val="single" w:color="auto" w:sz="4" w:space="24"/>
            <w:bottom w:val="single" w:color="auto" w:sz="4" w:space="24"/>
            <w:right w:val="single" w:color="auto" w:sz="4" w:space="24"/>
          </w:pgBorders>
          <w:cols w:space="720"/>
          <w:docGrid w:linePitch="299"/>
        </w:sectPr>
      </w:pPr>
    </w:p>
    <w:p w:rsidRPr="00F75CC3" w:rsidR="00F75CC3" w:rsidP="00F75CC3" w:rsidRDefault="00F75CC3" w14:paraId="2585B373" w14:textId="30D742D9">
      <w:pPr>
        <w:pStyle w:val="BodyText"/>
        <w:ind w:left="0"/>
        <w:rPr>
          <w:rFonts w:cs="Calibri"/>
          <w:color w:val="231F20"/>
          <w:sz w:val="24"/>
          <w:szCs w:val="24"/>
        </w:rPr>
      </w:pPr>
      <w:r w:rsidRPr="00F75CC3">
        <w:rPr>
          <w:rFonts w:cs="Calibri"/>
          <w:b/>
          <w:bCs/>
          <w:sz w:val="24"/>
          <w:szCs w:val="24"/>
        </w:rPr>
        <w:lastRenderedPageBreak/>
        <w:t>Content information details contact:</w:t>
      </w:r>
    </w:p>
    <w:p w:rsidR="00F75CC3" w:rsidP="00F75CC3" w:rsidRDefault="00F75CC3" w14:paraId="5A0F6941" w14:textId="77777777">
      <w:pPr>
        <w:pStyle w:val="BodyText"/>
        <w:ind w:left="0"/>
        <w:rPr>
          <w:sz w:val="24"/>
          <w:szCs w:val="24"/>
        </w:rPr>
      </w:pPr>
    </w:p>
    <w:p w:rsidR="00B27C79" w:rsidP="00F75CC3" w:rsidRDefault="00000000" w14:paraId="7568527F" w14:textId="0DB0FE10">
      <w:pPr>
        <w:pStyle w:val="BodyText"/>
        <w:ind w:left="0"/>
        <w:rPr>
          <w:rFonts w:asciiTheme="minorHAnsi" w:hAnsiTheme="minorHAnsi" w:cstheme="minorHAnsi"/>
          <w:b/>
          <w:sz w:val="24"/>
          <w:szCs w:val="24"/>
        </w:rPr>
      </w:pPr>
      <w:hyperlink w:history="1" w:anchor="/mishra67" r:id="rId14">
        <w:r w:rsidRPr="00B27C79" w:rsidR="0069594C">
          <w:rPr>
            <w:rStyle w:val="Hyperlink"/>
            <w:rFonts w:asciiTheme="minorHAnsi" w:hAnsiTheme="minorHAnsi" w:cstheme="minorHAnsi"/>
            <w:b/>
            <w:color w:val="auto"/>
            <w:sz w:val="24"/>
            <w:szCs w:val="24"/>
          </w:rPr>
          <w:t xml:space="preserve">Dr. </w:t>
        </w:r>
        <w:r w:rsidRPr="00B27C79" w:rsidR="00DF3950">
          <w:rPr>
            <w:rStyle w:val="Hyperlink"/>
            <w:rFonts w:asciiTheme="minorHAnsi" w:hAnsiTheme="minorHAnsi" w:cstheme="minorHAnsi"/>
            <w:b/>
            <w:color w:val="auto"/>
            <w:sz w:val="24"/>
            <w:szCs w:val="24"/>
          </w:rPr>
          <w:t>Dharmendra Mishra</w:t>
        </w:r>
      </w:hyperlink>
      <w:r w:rsidRPr="00B27C79" w:rsidR="00CC33DA">
        <w:rPr>
          <w:rFonts w:asciiTheme="minorHAnsi" w:hAnsiTheme="minorHAnsi" w:cstheme="minorHAnsi"/>
          <w:b/>
          <w:sz w:val="24"/>
          <w:szCs w:val="24"/>
        </w:rPr>
        <w:t xml:space="preserve">, </w:t>
      </w:r>
    </w:p>
    <w:p w:rsidRPr="00B27C79" w:rsidR="00854844" w:rsidP="00F75CC3" w:rsidRDefault="00EF4A88" w14:paraId="76FA9B3C" w14:textId="2E118B90">
      <w:pPr>
        <w:pStyle w:val="BodyText"/>
        <w:ind w:left="0"/>
        <w:rPr>
          <w:rFonts w:asciiTheme="minorHAnsi" w:hAnsiTheme="minorHAnsi" w:cstheme="minorHAnsi"/>
          <w:sz w:val="24"/>
          <w:szCs w:val="24"/>
        </w:rPr>
      </w:pPr>
      <w:r w:rsidRPr="00B27C79">
        <w:rPr>
          <w:rFonts w:asciiTheme="minorHAnsi" w:hAnsiTheme="minorHAnsi" w:cstheme="minorHAnsi"/>
          <w:sz w:val="24"/>
          <w:szCs w:val="24"/>
        </w:rPr>
        <w:t>As</w:t>
      </w:r>
      <w:r w:rsidRPr="00B27C79" w:rsidR="003F31B2">
        <w:rPr>
          <w:rFonts w:asciiTheme="minorHAnsi" w:hAnsiTheme="minorHAnsi" w:cstheme="minorHAnsi"/>
          <w:sz w:val="24"/>
          <w:szCs w:val="24"/>
        </w:rPr>
        <w:t>sociate</w:t>
      </w:r>
      <w:r w:rsidRPr="00B27C79">
        <w:rPr>
          <w:rFonts w:asciiTheme="minorHAnsi" w:hAnsiTheme="minorHAnsi" w:cstheme="minorHAnsi"/>
          <w:sz w:val="24"/>
          <w:szCs w:val="24"/>
        </w:rPr>
        <w:t xml:space="preserve"> Professor</w:t>
      </w:r>
      <w:r w:rsidR="00B27C79">
        <w:rPr>
          <w:rFonts w:asciiTheme="minorHAnsi" w:hAnsiTheme="minorHAnsi" w:cstheme="minorHAnsi"/>
          <w:sz w:val="24"/>
          <w:szCs w:val="24"/>
        </w:rPr>
        <w:t>, Department of Food Science</w:t>
      </w:r>
    </w:p>
    <w:p w:rsidRPr="00B27C79" w:rsidR="00C640CE" w:rsidP="00F75CC3" w:rsidRDefault="00C640CE" w14:paraId="0A9C3E95" w14:textId="7223F132">
      <w:pPr>
        <w:pStyle w:val="BodyText"/>
        <w:ind w:left="0"/>
        <w:rPr>
          <w:rFonts w:asciiTheme="minorHAnsi" w:hAnsiTheme="minorHAnsi" w:cstheme="minorHAnsi"/>
          <w:sz w:val="24"/>
          <w:szCs w:val="24"/>
        </w:rPr>
      </w:pPr>
      <w:r w:rsidRPr="00B27C79">
        <w:rPr>
          <w:rFonts w:asciiTheme="minorHAnsi" w:hAnsiTheme="minorHAnsi" w:cstheme="minorHAnsi"/>
          <w:sz w:val="24"/>
          <w:szCs w:val="24"/>
        </w:rPr>
        <w:t xml:space="preserve">Purdue University, </w:t>
      </w:r>
    </w:p>
    <w:p w:rsidRPr="00B27C79" w:rsidR="00CC33DA" w:rsidP="00F75CC3" w:rsidRDefault="00CC33DA" w14:paraId="67B7C858" w14:textId="77777777">
      <w:pPr>
        <w:pStyle w:val="BodyText"/>
        <w:ind w:left="0"/>
        <w:rPr>
          <w:rFonts w:asciiTheme="minorHAnsi" w:hAnsiTheme="minorHAnsi" w:cstheme="minorHAnsi"/>
          <w:sz w:val="24"/>
          <w:szCs w:val="24"/>
        </w:rPr>
      </w:pPr>
      <w:r w:rsidRPr="00B27C79">
        <w:rPr>
          <w:rFonts w:asciiTheme="minorHAnsi" w:hAnsiTheme="minorHAnsi" w:cstheme="minorHAnsi"/>
          <w:sz w:val="24"/>
          <w:szCs w:val="24"/>
        </w:rPr>
        <w:t>Phone: (765) 494-2594</w:t>
      </w:r>
    </w:p>
    <w:p w:rsidRPr="00B27C79" w:rsidR="00CC33DA" w:rsidP="00F75CC3" w:rsidRDefault="00CC33DA" w14:paraId="76C069DD" w14:textId="62CC2448">
      <w:pPr>
        <w:pStyle w:val="BodyText"/>
        <w:ind w:left="0"/>
        <w:rPr>
          <w:rStyle w:val="Hyperlink"/>
          <w:rFonts w:asciiTheme="minorHAnsi" w:hAnsiTheme="minorHAnsi" w:cstheme="minorHAnsi"/>
          <w:color w:val="auto"/>
          <w:sz w:val="24"/>
          <w:szCs w:val="24"/>
        </w:rPr>
      </w:pPr>
      <w:r w:rsidRPr="00B27C79">
        <w:rPr>
          <w:rFonts w:asciiTheme="minorHAnsi" w:hAnsiTheme="minorHAnsi" w:cstheme="minorHAnsi"/>
          <w:sz w:val="24"/>
          <w:szCs w:val="24"/>
        </w:rPr>
        <w:t xml:space="preserve">Email: </w:t>
      </w:r>
      <w:hyperlink w:history="1" r:id="rId15">
        <w:r w:rsidRPr="00B27C79">
          <w:rPr>
            <w:rStyle w:val="Hyperlink"/>
            <w:rFonts w:asciiTheme="minorHAnsi" w:hAnsiTheme="minorHAnsi" w:cstheme="minorHAnsi"/>
            <w:color w:val="auto"/>
            <w:sz w:val="24"/>
            <w:szCs w:val="24"/>
          </w:rPr>
          <w:t>mishra67@purdue.edu</w:t>
        </w:r>
      </w:hyperlink>
    </w:p>
    <w:p w:rsidRPr="00B27C79" w:rsidR="00BA2020" w:rsidP="00B27C79" w:rsidRDefault="00BA2020" w14:paraId="5430A208" w14:textId="46AB7322">
      <w:pPr>
        <w:pStyle w:val="BodyText"/>
        <w:spacing w:line="220" w:lineRule="exact"/>
        <w:ind w:left="0"/>
        <w:rPr>
          <w:rFonts w:cs="Calibri"/>
          <w:b/>
          <w:color w:val="231F20"/>
          <w:sz w:val="24"/>
          <w:szCs w:val="24"/>
        </w:rPr>
      </w:pPr>
    </w:p>
    <w:p w:rsidRPr="00B27C79" w:rsidR="00B27C79" w:rsidP="00B27C79" w:rsidRDefault="00B27C79" w14:paraId="15E51771" w14:textId="77777777">
      <w:pPr>
        <w:pStyle w:val="BodyText"/>
        <w:spacing w:line="220" w:lineRule="exact"/>
        <w:ind w:left="0"/>
        <w:rPr>
          <w:rFonts w:cs="Calibri"/>
          <w:b/>
          <w:sz w:val="24"/>
          <w:szCs w:val="24"/>
        </w:rPr>
      </w:pPr>
    </w:p>
    <w:p w:rsidR="00B27C79" w:rsidP="00F75CC3" w:rsidRDefault="00F75CC3" w14:paraId="6B4A6314" w14:textId="09CE1E2C">
      <w:pPr>
        <w:pStyle w:val="BodyText"/>
        <w:ind w:left="0"/>
        <w:rPr>
          <w:rFonts w:cs="Calibri"/>
          <w:b/>
          <w:bCs/>
          <w:sz w:val="24"/>
          <w:szCs w:val="24"/>
        </w:rPr>
      </w:pPr>
      <w:r>
        <w:rPr>
          <w:rFonts w:cs="Calibri"/>
          <w:b/>
          <w:bCs/>
          <w:sz w:val="24"/>
          <w:szCs w:val="24"/>
        </w:rPr>
        <w:t>Registration information or assistance contact:</w:t>
      </w:r>
    </w:p>
    <w:p w:rsidR="00F75CC3" w:rsidP="00F75CC3" w:rsidRDefault="00F75CC3" w14:paraId="3A0B036F" w14:textId="77777777">
      <w:pPr>
        <w:pStyle w:val="BodyText"/>
        <w:ind w:left="0" w:right="1472"/>
        <w:rPr>
          <w:rFonts w:cs="Calibri"/>
          <w:b/>
          <w:bCs/>
          <w:sz w:val="24"/>
          <w:szCs w:val="24"/>
        </w:rPr>
      </w:pPr>
    </w:p>
    <w:p w:rsidRPr="00B27C79" w:rsidR="00077767" w:rsidP="00F75CC3" w:rsidRDefault="00077767" w14:paraId="26614320" w14:textId="1C45BA5B">
      <w:pPr>
        <w:pStyle w:val="BodyText"/>
        <w:ind w:left="0" w:right="1472"/>
        <w:rPr>
          <w:rFonts w:cs="Calibri"/>
          <w:b/>
          <w:bCs/>
          <w:sz w:val="24"/>
          <w:szCs w:val="24"/>
        </w:rPr>
      </w:pPr>
      <w:r w:rsidRPr="00B27C79">
        <w:rPr>
          <w:rFonts w:cs="Calibri"/>
          <w:b/>
          <w:bCs/>
          <w:sz w:val="24"/>
          <w:szCs w:val="24"/>
        </w:rPr>
        <w:t xml:space="preserve">Amanda </w:t>
      </w:r>
      <w:r w:rsidRPr="00B27C79" w:rsidR="006777AB">
        <w:rPr>
          <w:rFonts w:cs="Calibri"/>
          <w:b/>
          <w:bCs/>
          <w:sz w:val="24"/>
          <w:szCs w:val="24"/>
        </w:rPr>
        <w:t>Pedroza</w:t>
      </w:r>
    </w:p>
    <w:p w:rsidRPr="00B27C79" w:rsidR="00077767" w:rsidP="00F75CC3" w:rsidRDefault="006777AB" w14:paraId="7C58FAAA" w14:textId="47F6FD9F">
      <w:pPr>
        <w:pStyle w:val="BodyText"/>
        <w:ind w:left="0" w:right="1472"/>
        <w:rPr>
          <w:rFonts w:cs="Calibri"/>
          <w:sz w:val="24"/>
          <w:szCs w:val="24"/>
        </w:rPr>
      </w:pPr>
      <w:r w:rsidRPr="00B27C79">
        <w:rPr>
          <w:rFonts w:cs="Calibri"/>
          <w:sz w:val="24"/>
          <w:szCs w:val="24"/>
        </w:rPr>
        <w:t>Lead Event Planner</w:t>
      </w:r>
    </w:p>
    <w:p w:rsidRPr="002D6F04" w:rsidR="00077767" w:rsidP="00F75CC3" w:rsidRDefault="00077767" w14:paraId="7C953601" w14:textId="77777777">
      <w:pPr>
        <w:ind w:right="2293"/>
        <w:rPr>
          <w:rFonts w:ascii="Calibri" w:hAnsi="Calibri" w:cs="Calibri"/>
          <w:bCs/>
          <w:sz w:val="24"/>
          <w:szCs w:val="24"/>
        </w:rPr>
      </w:pPr>
      <w:r w:rsidRPr="002D6F04">
        <w:rPr>
          <w:rFonts w:ascii="Calibri" w:hAnsi="Calibri" w:cs="Calibri"/>
          <w:bCs/>
          <w:sz w:val="24"/>
          <w:szCs w:val="24"/>
        </w:rPr>
        <w:t>Purdue Conferences</w:t>
      </w:r>
    </w:p>
    <w:p w:rsidRPr="00B27C79" w:rsidR="00077767" w:rsidP="00F75CC3" w:rsidRDefault="00077767" w14:paraId="0345B416" w14:textId="77777777">
      <w:pPr>
        <w:pStyle w:val="BodyText"/>
        <w:ind w:left="0" w:right="1472"/>
        <w:rPr>
          <w:rFonts w:cs="Calibri"/>
          <w:sz w:val="24"/>
          <w:szCs w:val="24"/>
        </w:rPr>
      </w:pPr>
      <w:r w:rsidRPr="00B27C79">
        <w:rPr>
          <w:rFonts w:cs="Calibri"/>
          <w:sz w:val="24"/>
          <w:szCs w:val="24"/>
        </w:rPr>
        <w:t>Phone: (866) 515-0023</w:t>
      </w:r>
    </w:p>
    <w:p w:rsidRPr="00B27C79" w:rsidR="00077767" w:rsidP="00F75CC3" w:rsidRDefault="00077767" w14:paraId="4035672E" w14:textId="12A1AF56">
      <w:pPr>
        <w:pStyle w:val="BodyText"/>
        <w:spacing w:after="60"/>
        <w:ind w:left="0"/>
        <w:rPr>
          <w:rFonts w:cs="Calibri"/>
          <w:sz w:val="24"/>
          <w:szCs w:val="24"/>
        </w:rPr>
      </w:pPr>
      <w:r w:rsidRPr="00B27C79">
        <w:rPr>
          <w:rFonts w:cs="Calibri"/>
          <w:sz w:val="24"/>
          <w:szCs w:val="24"/>
        </w:rPr>
        <w:t xml:space="preserve">E-mail: </w:t>
      </w:r>
      <w:hyperlink w:history="1" r:id="rId16">
        <w:r w:rsidRPr="00B27C79" w:rsidR="006777AB">
          <w:rPr>
            <w:rStyle w:val="Hyperlink"/>
            <w:rFonts w:cs="Calibri"/>
            <w:color w:val="auto"/>
            <w:sz w:val="24"/>
            <w:szCs w:val="24"/>
          </w:rPr>
          <w:t>john2145@purdue.edu</w:t>
        </w:r>
      </w:hyperlink>
      <w:r w:rsidRPr="00B27C79">
        <w:rPr>
          <w:rFonts w:cs="Calibri"/>
          <w:sz w:val="24"/>
          <w:szCs w:val="24"/>
        </w:rPr>
        <w:t xml:space="preserve"> </w:t>
      </w:r>
    </w:p>
    <w:p w:rsidR="00C640CE" w:rsidP="00B27C79" w:rsidRDefault="00C640CE" w14:paraId="07F687C2" w14:textId="68025533">
      <w:pPr>
        <w:pStyle w:val="BodyText"/>
        <w:spacing w:after="60"/>
        <w:ind w:left="0"/>
        <w:rPr>
          <w:rStyle w:val="Hyperlink"/>
          <w:rFonts w:asciiTheme="minorHAnsi" w:hAnsiTheme="minorHAnsi" w:cstheme="minorHAnsi"/>
        </w:rPr>
      </w:pPr>
    </w:p>
    <w:p w:rsidR="005324FB" w:rsidP="00C640CE" w:rsidRDefault="005324FB" w14:paraId="3C8B7D6A" w14:textId="77777777">
      <w:pPr>
        <w:pStyle w:val="BodyText"/>
        <w:spacing w:after="60"/>
        <w:ind w:left="0"/>
        <w:jc w:val="both"/>
        <w:rPr>
          <w:rStyle w:val="Hyperlink"/>
          <w:rFonts w:asciiTheme="minorHAnsi" w:hAnsiTheme="minorHAnsi" w:cstheme="minorHAnsi"/>
        </w:rPr>
        <w:sectPr w:rsidR="005324FB" w:rsidSect="00CA6E81">
          <w:footerReference w:type="default" r:id="rId17"/>
          <w:type w:val="continuous"/>
          <w:pgSz w:w="12240" w:h="15840" w:orient="portrait"/>
          <w:pgMar w:top="720" w:right="720" w:bottom="720" w:left="720" w:header="576" w:footer="0" w:gutter="0"/>
          <w:pgBorders w:offsetFrom="page">
            <w:top w:val="single" w:color="auto" w:sz="4" w:space="24"/>
            <w:left w:val="single" w:color="auto" w:sz="4" w:space="24"/>
            <w:bottom w:val="single" w:color="auto" w:sz="4" w:space="24"/>
            <w:right w:val="single" w:color="auto" w:sz="4" w:space="24"/>
          </w:pgBorders>
          <w:cols w:space="720" w:num="2"/>
          <w:docGrid w:linePitch="299"/>
        </w:sectPr>
      </w:pPr>
    </w:p>
    <w:p w:rsidR="00FE5201" w:rsidP="00C640CE" w:rsidRDefault="00FE5201" w14:paraId="01CA0526" w14:textId="77777777">
      <w:pPr>
        <w:widowControl/>
        <w:autoSpaceDE w:val="0"/>
        <w:autoSpaceDN w:val="0"/>
        <w:adjustRightInd w:val="0"/>
        <w:spacing w:line="280" w:lineRule="exact"/>
        <w:jc w:val="center"/>
        <w:rPr>
          <w:rFonts w:cstheme="minorHAnsi"/>
          <w:b/>
          <w:bCs/>
          <w:iCs/>
          <w:color w:val="2E74B5"/>
          <w:sz w:val="18"/>
          <w:szCs w:val="18"/>
        </w:rPr>
      </w:pPr>
    </w:p>
    <w:p w:rsidR="005324FB" w:rsidP="00C640CE" w:rsidRDefault="001D67AF" w14:paraId="5CA6B751" w14:textId="521A07F4">
      <w:pPr>
        <w:widowControl/>
        <w:autoSpaceDE w:val="0"/>
        <w:autoSpaceDN w:val="0"/>
        <w:adjustRightInd w:val="0"/>
        <w:spacing w:line="200" w:lineRule="exact"/>
        <w:jc w:val="both"/>
        <w:rPr>
          <w:rFonts w:cstheme="minorHAnsi"/>
          <w:sz w:val="18"/>
          <w:szCs w:val="18"/>
        </w:rPr>
      </w:pPr>
      <w:r w:rsidRPr="00C640CE">
        <w:rPr>
          <w:rFonts w:cstheme="minorHAnsi"/>
          <w:sz w:val="18"/>
          <w:szCs w:val="18"/>
        </w:rPr>
        <w:t>It is the policy of the Purdue University Cooperation Extension Service that all persons have equal opportunity and access to its educational programs, services, activities</w:t>
      </w:r>
      <w:r w:rsidR="00856BEA">
        <w:rPr>
          <w:rFonts w:cstheme="minorHAnsi"/>
          <w:sz w:val="18"/>
          <w:szCs w:val="18"/>
        </w:rPr>
        <w:t>,</w:t>
      </w:r>
      <w:r w:rsidRPr="00C640CE">
        <w:rPr>
          <w:rFonts w:cstheme="minorHAnsi"/>
          <w:sz w:val="18"/>
          <w:szCs w:val="18"/>
        </w:rPr>
        <w:t xml:space="preserve"> and </w:t>
      </w:r>
      <w:r w:rsidR="00856BEA">
        <w:rPr>
          <w:rFonts w:cstheme="minorHAnsi"/>
          <w:sz w:val="18"/>
          <w:szCs w:val="18"/>
        </w:rPr>
        <w:t>facilities</w:t>
      </w:r>
      <w:r w:rsidRPr="00C640CE">
        <w:rPr>
          <w:rFonts w:cstheme="minorHAnsi"/>
          <w:sz w:val="18"/>
          <w:szCs w:val="18"/>
        </w:rPr>
        <w:t xml:space="preserve"> without regard to race, religion, color, sex, age, national origin or ancestry, marital status, parental status, sexual orientation, </w:t>
      </w:r>
      <w:proofErr w:type="gramStart"/>
      <w:r w:rsidRPr="00C640CE">
        <w:rPr>
          <w:rFonts w:cstheme="minorHAnsi"/>
          <w:sz w:val="18"/>
          <w:szCs w:val="18"/>
        </w:rPr>
        <w:t>disability</w:t>
      </w:r>
      <w:proofErr w:type="gramEnd"/>
      <w:r w:rsidRPr="00C640CE">
        <w:rPr>
          <w:rFonts w:cstheme="minorHAnsi"/>
          <w:sz w:val="18"/>
          <w:szCs w:val="18"/>
        </w:rPr>
        <w:t xml:space="preserve"> or status as a veteran. Purdue University Action Institution. This material may be available in alternate formats.</w:t>
      </w:r>
    </w:p>
    <w:p w:rsidR="00856BEA" w:rsidP="00C640CE" w:rsidRDefault="00856BEA" w14:paraId="4BAFEC0A" w14:textId="36FF11A7">
      <w:pPr>
        <w:widowControl/>
        <w:autoSpaceDE w:val="0"/>
        <w:autoSpaceDN w:val="0"/>
        <w:adjustRightInd w:val="0"/>
        <w:spacing w:line="200" w:lineRule="exact"/>
        <w:jc w:val="both"/>
        <w:rPr>
          <w:rFonts w:eastAsia="Calibri" w:cstheme="minorHAnsi"/>
          <w:b/>
          <w:bCs/>
          <w:color w:val="0071B9"/>
          <w:spacing w:val="-3"/>
          <w:w w:val="105"/>
          <w:sz w:val="18"/>
          <w:szCs w:val="18"/>
        </w:rPr>
      </w:pPr>
    </w:p>
    <w:p w:rsidR="00FE5201" w:rsidP="00856BEA" w:rsidRDefault="00FE5201" w14:paraId="7269CCF8" w14:textId="77777777">
      <w:pPr>
        <w:pStyle w:val="BodyText"/>
        <w:spacing w:before="51"/>
        <w:ind w:left="245" w:right="14"/>
        <w:contextualSpacing/>
        <w:jc w:val="center"/>
        <w:rPr>
          <w:rFonts w:asciiTheme="minorHAnsi" w:hAnsiTheme="minorHAnsi" w:cstheme="minorHAnsi"/>
          <w:i/>
          <w:iCs/>
        </w:rPr>
      </w:pPr>
    </w:p>
    <w:p w:rsidRPr="003D65A3" w:rsidR="00856BEA" w:rsidP="00856BEA" w:rsidRDefault="00856BEA" w14:paraId="4136A574" w14:textId="3E342B31">
      <w:pPr>
        <w:pStyle w:val="BodyText"/>
        <w:spacing w:before="51"/>
        <w:ind w:left="245" w:right="14"/>
        <w:contextualSpacing/>
        <w:jc w:val="center"/>
        <w:rPr>
          <w:rFonts w:asciiTheme="minorHAnsi" w:hAnsiTheme="minorHAnsi" w:cstheme="minorHAnsi"/>
          <w:i/>
          <w:iCs/>
        </w:rPr>
      </w:pPr>
      <w:r w:rsidRPr="003D65A3">
        <w:rPr>
          <w:rFonts w:asciiTheme="minorHAnsi" w:hAnsiTheme="minorHAnsi" w:cstheme="minorHAnsi"/>
          <w:i/>
          <w:iCs/>
        </w:rPr>
        <w:t>Purdue University is an Equal Access/Equal Opportunity Institution</w:t>
      </w:r>
    </w:p>
    <w:p w:rsidRPr="00C640CE" w:rsidR="00856BEA" w:rsidP="00856BEA" w:rsidRDefault="00000000" w14:paraId="7254FB39" w14:textId="687634C5">
      <w:pPr>
        <w:widowControl/>
        <w:autoSpaceDE w:val="0"/>
        <w:autoSpaceDN w:val="0"/>
        <w:adjustRightInd w:val="0"/>
        <w:spacing w:line="200" w:lineRule="exact"/>
        <w:jc w:val="center"/>
        <w:rPr>
          <w:rFonts w:eastAsia="Calibri" w:cstheme="minorHAnsi"/>
          <w:b/>
          <w:bCs/>
          <w:color w:val="0071B9"/>
          <w:spacing w:val="-3"/>
          <w:w w:val="105"/>
          <w:sz w:val="18"/>
          <w:szCs w:val="18"/>
        </w:rPr>
      </w:pPr>
      <w:hyperlink w:history="1" r:id="rId18">
        <w:r w:rsidRPr="003D65A3" w:rsidR="00856BEA">
          <w:rPr>
            <w:rStyle w:val="Hyperlink"/>
            <w:rFonts w:cstheme="minorHAnsi"/>
            <w:i/>
            <w:iCs/>
          </w:rPr>
          <w:t>https://www.usda.gov/non-discrimination-statement</w:t>
        </w:r>
      </w:hyperlink>
    </w:p>
    <w:sectPr w:rsidRPr="00C640CE" w:rsidR="00856BEA" w:rsidSect="007B70FF">
      <w:footerReference w:type="default" r:id="rId19"/>
      <w:type w:val="continuous"/>
      <w:pgSz w:w="12240" w:h="15840" w:orient="portrait"/>
      <w:pgMar w:top="640" w:right="600" w:bottom="280" w:left="560" w:header="720" w:footer="720" w:gutter="0"/>
      <w:pgBorders w:offsetFrom="page">
        <w:top w:val="single" w:color="auto" w:sz="4" w:space="24"/>
        <w:left w:val="single" w:color="auto" w:sz="4" w:space="24"/>
        <w:bottom w:val="single" w:color="auto" w:sz="4" w:space="24"/>
        <w:right w:val="single" w:color="auto"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0AF" w:rsidRDefault="00EF70AF" w14:paraId="03B179A5" w14:textId="77777777">
      <w:r>
        <w:separator/>
      </w:r>
    </w:p>
  </w:endnote>
  <w:endnote w:type="continuationSeparator" w:id="0">
    <w:p w:rsidR="00EF70AF" w:rsidRDefault="00EF70AF" w14:paraId="3AA748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80"/>
      <w:gridCol w:w="1680"/>
      <w:gridCol w:w="1680"/>
    </w:tblGrid>
    <w:tr w:rsidR="38ADCFFD" w:rsidTr="38ADCFFD" w14:paraId="7E9C8516" w14:textId="77777777">
      <w:trPr>
        <w:trHeight w:val="300"/>
      </w:trPr>
      <w:tc>
        <w:tcPr>
          <w:tcW w:w="1680" w:type="dxa"/>
        </w:tcPr>
        <w:p w:rsidR="38ADCFFD" w:rsidP="38ADCFFD" w:rsidRDefault="38ADCFFD" w14:paraId="6611777B" w14:textId="30DC1451">
          <w:pPr>
            <w:pStyle w:val="Header"/>
            <w:ind w:left="-115"/>
          </w:pPr>
        </w:p>
      </w:tc>
      <w:tc>
        <w:tcPr>
          <w:tcW w:w="1680" w:type="dxa"/>
        </w:tcPr>
        <w:p w:rsidR="38ADCFFD" w:rsidP="38ADCFFD" w:rsidRDefault="38ADCFFD" w14:paraId="155391C3" w14:textId="0AACE7B7">
          <w:pPr>
            <w:pStyle w:val="Header"/>
            <w:jc w:val="center"/>
          </w:pPr>
        </w:p>
      </w:tc>
      <w:tc>
        <w:tcPr>
          <w:tcW w:w="1680" w:type="dxa"/>
        </w:tcPr>
        <w:p w:rsidR="38ADCFFD" w:rsidP="38ADCFFD" w:rsidRDefault="38ADCFFD" w14:paraId="685A84CD" w14:textId="1D1B85E3">
          <w:pPr>
            <w:pStyle w:val="Header"/>
            <w:ind w:right="-115"/>
            <w:jc w:val="right"/>
          </w:pPr>
        </w:p>
      </w:tc>
    </w:tr>
  </w:tbl>
  <w:p w:rsidR="38ADCFFD" w:rsidP="38ADCFFD" w:rsidRDefault="38ADCFFD" w14:paraId="67A4D632" w14:textId="13AD2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8ADCFFD" w:rsidTr="38ADCFFD" w14:paraId="0A8EF429" w14:textId="77777777">
      <w:trPr>
        <w:trHeight w:val="300"/>
      </w:trPr>
      <w:tc>
        <w:tcPr>
          <w:tcW w:w="3600" w:type="dxa"/>
        </w:tcPr>
        <w:p w:rsidR="38ADCFFD" w:rsidP="38ADCFFD" w:rsidRDefault="38ADCFFD" w14:paraId="51A3A7AD" w14:textId="724AC952">
          <w:pPr>
            <w:pStyle w:val="Header"/>
            <w:ind w:left="-115"/>
          </w:pPr>
        </w:p>
      </w:tc>
      <w:tc>
        <w:tcPr>
          <w:tcW w:w="3600" w:type="dxa"/>
        </w:tcPr>
        <w:p w:rsidR="38ADCFFD" w:rsidP="38ADCFFD" w:rsidRDefault="38ADCFFD" w14:paraId="5213E8E4" w14:textId="11F73BD4">
          <w:pPr>
            <w:pStyle w:val="Header"/>
            <w:jc w:val="center"/>
          </w:pPr>
        </w:p>
      </w:tc>
      <w:tc>
        <w:tcPr>
          <w:tcW w:w="3600" w:type="dxa"/>
        </w:tcPr>
        <w:p w:rsidR="38ADCFFD" w:rsidP="38ADCFFD" w:rsidRDefault="38ADCFFD" w14:paraId="2C3FF3C3" w14:textId="71471D04">
          <w:pPr>
            <w:pStyle w:val="Header"/>
            <w:ind w:right="-115"/>
            <w:jc w:val="right"/>
          </w:pPr>
        </w:p>
      </w:tc>
    </w:tr>
  </w:tbl>
  <w:p w:rsidR="38ADCFFD" w:rsidP="38ADCFFD" w:rsidRDefault="38ADCFFD" w14:paraId="73D61705" w14:textId="1D802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8ADCFFD" w:rsidTr="38ADCFFD" w14:paraId="3DDD7A43" w14:textId="77777777">
      <w:trPr>
        <w:trHeight w:val="300"/>
      </w:trPr>
      <w:tc>
        <w:tcPr>
          <w:tcW w:w="3600" w:type="dxa"/>
        </w:tcPr>
        <w:p w:rsidR="38ADCFFD" w:rsidP="38ADCFFD" w:rsidRDefault="38ADCFFD" w14:paraId="17F2DF58" w14:textId="51672BF6">
          <w:pPr>
            <w:pStyle w:val="Header"/>
            <w:ind w:left="-115"/>
          </w:pPr>
        </w:p>
      </w:tc>
      <w:tc>
        <w:tcPr>
          <w:tcW w:w="3600" w:type="dxa"/>
        </w:tcPr>
        <w:p w:rsidR="38ADCFFD" w:rsidP="38ADCFFD" w:rsidRDefault="38ADCFFD" w14:paraId="099F6E79" w14:textId="1D141CE1">
          <w:pPr>
            <w:pStyle w:val="Header"/>
            <w:jc w:val="center"/>
          </w:pPr>
        </w:p>
      </w:tc>
      <w:tc>
        <w:tcPr>
          <w:tcW w:w="3600" w:type="dxa"/>
        </w:tcPr>
        <w:p w:rsidR="38ADCFFD" w:rsidP="38ADCFFD" w:rsidRDefault="38ADCFFD" w14:paraId="222C6BE7" w14:textId="0932C4D0">
          <w:pPr>
            <w:pStyle w:val="Header"/>
            <w:ind w:right="-115"/>
            <w:jc w:val="right"/>
          </w:pPr>
        </w:p>
      </w:tc>
    </w:tr>
  </w:tbl>
  <w:p w:rsidR="38ADCFFD" w:rsidP="38ADCFFD" w:rsidRDefault="38ADCFFD" w14:paraId="4AB5B912" w14:textId="00D572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8ADCFFD" w:rsidTr="38ADCFFD" w14:paraId="59E43AAB" w14:textId="77777777">
      <w:trPr>
        <w:trHeight w:val="300"/>
      </w:trPr>
      <w:tc>
        <w:tcPr>
          <w:tcW w:w="3600" w:type="dxa"/>
        </w:tcPr>
        <w:p w:rsidR="38ADCFFD" w:rsidP="38ADCFFD" w:rsidRDefault="38ADCFFD" w14:paraId="4350492C" w14:textId="02879331">
          <w:pPr>
            <w:pStyle w:val="Header"/>
            <w:ind w:left="-115"/>
          </w:pPr>
        </w:p>
      </w:tc>
      <w:tc>
        <w:tcPr>
          <w:tcW w:w="3600" w:type="dxa"/>
        </w:tcPr>
        <w:p w:rsidR="38ADCFFD" w:rsidP="38ADCFFD" w:rsidRDefault="38ADCFFD" w14:paraId="43CCBD18" w14:textId="183F0E23">
          <w:pPr>
            <w:pStyle w:val="Header"/>
            <w:jc w:val="center"/>
          </w:pPr>
        </w:p>
      </w:tc>
      <w:tc>
        <w:tcPr>
          <w:tcW w:w="3600" w:type="dxa"/>
        </w:tcPr>
        <w:p w:rsidR="38ADCFFD" w:rsidP="38ADCFFD" w:rsidRDefault="38ADCFFD" w14:paraId="65DF395C" w14:textId="3C3B9614">
          <w:pPr>
            <w:pStyle w:val="Header"/>
            <w:ind w:right="-115"/>
            <w:jc w:val="right"/>
          </w:pPr>
        </w:p>
      </w:tc>
    </w:tr>
  </w:tbl>
  <w:p w:rsidR="38ADCFFD" w:rsidP="38ADCFFD" w:rsidRDefault="38ADCFFD" w14:paraId="1C92D519" w14:textId="03751B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8ADCFFD" w:rsidTr="38ADCFFD" w14:paraId="5C3A8F25" w14:textId="77777777">
      <w:trPr>
        <w:trHeight w:val="300"/>
      </w:trPr>
      <w:tc>
        <w:tcPr>
          <w:tcW w:w="3600" w:type="dxa"/>
        </w:tcPr>
        <w:p w:rsidR="38ADCFFD" w:rsidP="38ADCFFD" w:rsidRDefault="38ADCFFD" w14:paraId="5D990998" w14:textId="64B1A4CA">
          <w:pPr>
            <w:pStyle w:val="Header"/>
            <w:ind w:left="-115"/>
          </w:pPr>
        </w:p>
      </w:tc>
      <w:tc>
        <w:tcPr>
          <w:tcW w:w="3600" w:type="dxa"/>
        </w:tcPr>
        <w:p w:rsidR="38ADCFFD" w:rsidP="38ADCFFD" w:rsidRDefault="38ADCFFD" w14:paraId="1E59E666" w14:textId="55788206">
          <w:pPr>
            <w:pStyle w:val="Header"/>
            <w:jc w:val="center"/>
          </w:pPr>
        </w:p>
      </w:tc>
      <w:tc>
        <w:tcPr>
          <w:tcW w:w="3600" w:type="dxa"/>
        </w:tcPr>
        <w:p w:rsidR="38ADCFFD" w:rsidP="38ADCFFD" w:rsidRDefault="38ADCFFD" w14:paraId="3BB437D9" w14:textId="1FAED84E">
          <w:pPr>
            <w:pStyle w:val="Header"/>
            <w:ind w:right="-115"/>
            <w:jc w:val="right"/>
          </w:pPr>
        </w:p>
      </w:tc>
    </w:tr>
  </w:tbl>
  <w:p w:rsidR="38ADCFFD" w:rsidP="38ADCFFD" w:rsidRDefault="38ADCFFD" w14:paraId="4D18A096" w14:textId="2F97E2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80"/>
      <w:gridCol w:w="1680"/>
      <w:gridCol w:w="1680"/>
    </w:tblGrid>
    <w:tr w:rsidR="38ADCFFD" w:rsidTr="38ADCFFD" w14:paraId="352AC080" w14:textId="77777777">
      <w:trPr>
        <w:trHeight w:val="300"/>
      </w:trPr>
      <w:tc>
        <w:tcPr>
          <w:tcW w:w="1680" w:type="dxa"/>
        </w:tcPr>
        <w:p w:rsidR="38ADCFFD" w:rsidP="38ADCFFD" w:rsidRDefault="38ADCFFD" w14:paraId="47EDC9AF" w14:textId="6BCE0732">
          <w:pPr>
            <w:pStyle w:val="Header"/>
            <w:ind w:left="-115"/>
          </w:pPr>
        </w:p>
      </w:tc>
      <w:tc>
        <w:tcPr>
          <w:tcW w:w="1680" w:type="dxa"/>
        </w:tcPr>
        <w:p w:rsidR="38ADCFFD" w:rsidP="38ADCFFD" w:rsidRDefault="38ADCFFD" w14:paraId="4BCAE11F" w14:textId="24822682">
          <w:pPr>
            <w:pStyle w:val="Header"/>
            <w:jc w:val="center"/>
          </w:pPr>
        </w:p>
      </w:tc>
      <w:tc>
        <w:tcPr>
          <w:tcW w:w="1680" w:type="dxa"/>
        </w:tcPr>
        <w:p w:rsidR="38ADCFFD" w:rsidP="38ADCFFD" w:rsidRDefault="38ADCFFD" w14:paraId="290B017F" w14:textId="79D9F2C4">
          <w:pPr>
            <w:pStyle w:val="Header"/>
            <w:ind w:right="-115"/>
            <w:jc w:val="right"/>
          </w:pPr>
        </w:p>
      </w:tc>
    </w:tr>
  </w:tbl>
  <w:p w:rsidR="38ADCFFD" w:rsidP="38ADCFFD" w:rsidRDefault="38ADCFFD" w14:paraId="1E31F418" w14:textId="56B0DA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38ADCFFD" w:rsidTr="38ADCFFD" w14:paraId="5D76D25F" w14:textId="77777777">
      <w:trPr>
        <w:trHeight w:val="300"/>
      </w:trPr>
      <w:tc>
        <w:tcPr>
          <w:tcW w:w="3690" w:type="dxa"/>
        </w:tcPr>
        <w:p w:rsidR="38ADCFFD" w:rsidP="38ADCFFD" w:rsidRDefault="38ADCFFD" w14:paraId="21F700B2" w14:textId="66E23A34">
          <w:pPr>
            <w:pStyle w:val="Header"/>
            <w:ind w:left="-115"/>
          </w:pPr>
        </w:p>
      </w:tc>
      <w:tc>
        <w:tcPr>
          <w:tcW w:w="3690" w:type="dxa"/>
        </w:tcPr>
        <w:p w:rsidR="38ADCFFD" w:rsidP="38ADCFFD" w:rsidRDefault="38ADCFFD" w14:paraId="1FAE79A5" w14:textId="604A15DB">
          <w:pPr>
            <w:pStyle w:val="Header"/>
            <w:jc w:val="center"/>
          </w:pPr>
        </w:p>
      </w:tc>
      <w:tc>
        <w:tcPr>
          <w:tcW w:w="3690" w:type="dxa"/>
        </w:tcPr>
        <w:p w:rsidR="38ADCFFD" w:rsidP="38ADCFFD" w:rsidRDefault="38ADCFFD" w14:paraId="23FBD2B6" w14:textId="3DAE260E">
          <w:pPr>
            <w:pStyle w:val="Header"/>
            <w:ind w:right="-115"/>
            <w:jc w:val="right"/>
          </w:pPr>
        </w:p>
      </w:tc>
    </w:tr>
  </w:tbl>
  <w:p w:rsidR="38ADCFFD" w:rsidP="38ADCFFD" w:rsidRDefault="38ADCFFD" w14:paraId="36E7D8E3" w14:textId="3BDAF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0AF" w:rsidRDefault="00EF70AF" w14:paraId="27EAB4BE" w14:textId="77777777">
      <w:r>
        <w:separator/>
      </w:r>
    </w:p>
  </w:footnote>
  <w:footnote w:type="continuationSeparator" w:id="0">
    <w:p w:rsidR="00EF70AF" w:rsidRDefault="00EF70AF" w14:paraId="0235343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E6365" w:rsidP="004E6365" w:rsidRDefault="00C80DC5" w14:paraId="290EC52C" w14:textId="43351B09">
    <w:pPr>
      <w:rPr>
        <w:caps/>
        <w:sz w:val="28"/>
        <w:szCs w:val="28"/>
      </w:rPr>
    </w:pPr>
    <w:r>
      <w:rPr>
        <w:caps/>
        <w:noProof/>
        <w:sz w:val="28"/>
        <w:szCs w:val="28"/>
      </w:rPr>
      <w:drawing>
        <wp:inline distT="0" distB="0" distL="0" distR="0" wp14:anchorId="675B0CD2" wp14:editId="65110739">
          <wp:extent cx="4325112" cy="463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325112" cy="463296"/>
                  </a:xfrm>
                  <a:prstGeom prst="rect">
                    <a:avLst/>
                  </a:prstGeom>
                </pic:spPr>
              </pic:pic>
            </a:graphicData>
          </a:graphic>
        </wp:inline>
      </w:drawing>
    </w:r>
    <w:r w:rsidR="00077767">
      <w:rPr>
        <w:caps/>
        <w:sz w:val="28"/>
        <w:szCs w:val="28"/>
      </w:rPr>
      <w:t xml:space="preserve">       </w:t>
    </w:r>
  </w:p>
  <w:p w:rsidR="004E6365" w:rsidP="004E6365" w:rsidRDefault="004E6365" w14:paraId="13A87FBF" w14:textId="77777777">
    <w:pPr>
      <w:jc w:val="center"/>
      <w:rPr>
        <w:b/>
        <w:caps/>
        <w:sz w:val="24"/>
        <w:szCs w:val="24"/>
      </w:rPr>
    </w:pPr>
  </w:p>
  <w:p w:rsidR="00791D30" w:rsidP="002E7087" w:rsidRDefault="002E7087" w14:paraId="5912316E" w14:textId="77777777">
    <w:pPr>
      <w:jc w:val="center"/>
      <w:rPr>
        <w:b/>
        <w:caps/>
        <w:sz w:val="28"/>
        <w:szCs w:val="28"/>
      </w:rPr>
    </w:pPr>
    <w:r w:rsidRPr="002E7087">
      <w:rPr>
        <w:b/>
        <w:caps/>
        <w:sz w:val="28"/>
        <w:szCs w:val="28"/>
      </w:rPr>
      <w:t>B</w:t>
    </w:r>
    <w:r w:rsidRPr="002E7087" w:rsidR="00825805">
      <w:rPr>
        <w:b/>
        <w:caps/>
        <w:sz w:val="28"/>
        <w:szCs w:val="28"/>
      </w:rPr>
      <w:t>etter process Control School</w:t>
    </w:r>
    <w:r w:rsidRPr="002E7087" w:rsidR="0013166C">
      <w:rPr>
        <w:b/>
        <w:caps/>
        <w:sz w:val="28"/>
        <w:szCs w:val="28"/>
      </w:rPr>
      <w:t xml:space="preserve"> </w:t>
    </w:r>
    <w:r w:rsidRPr="002E7087">
      <w:rPr>
        <w:b/>
        <w:caps/>
        <w:sz w:val="28"/>
        <w:szCs w:val="28"/>
      </w:rPr>
      <w:t>|</w:t>
    </w:r>
    <w:r w:rsidRPr="002E7087" w:rsidR="00CC33DA">
      <w:rPr>
        <w:b/>
        <w:caps/>
        <w:sz w:val="28"/>
        <w:szCs w:val="28"/>
      </w:rPr>
      <w:t>Purdue University</w:t>
    </w:r>
    <w:r w:rsidRPr="002E7087">
      <w:rPr>
        <w:b/>
        <w:caps/>
        <w:sz w:val="28"/>
        <w:szCs w:val="28"/>
      </w:rPr>
      <w:t xml:space="preserve"> | </w:t>
    </w:r>
  </w:p>
  <w:p w:rsidRPr="002E7087" w:rsidR="00825805" w:rsidP="38ADCFFD" w:rsidRDefault="475B79DC" w14:paraId="67978EE5" w14:textId="75C56597">
    <w:pPr>
      <w:jc w:val="center"/>
      <w:rPr>
        <w:b/>
        <w:bCs/>
        <w:caps/>
        <w:sz w:val="28"/>
        <w:szCs w:val="28"/>
      </w:rPr>
    </w:pPr>
    <w:r w:rsidRPr="475B79DC">
      <w:rPr>
        <w:b/>
        <w:bCs/>
        <w:caps/>
        <w:sz w:val="28"/>
        <w:szCs w:val="28"/>
      </w:rPr>
      <w:t xml:space="preserve">In-Person and Online July 29-AUG 1, </w:t>
    </w:r>
    <w:proofErr w:type="gramStart"/>
    <w:r w:rsidRPr="475B79DC">
      <w:rPr>
        <w:b/>
        <w:bCs/>
        <w:caps/>
        <w:sz w:val="28"/>
        <w:szCs w:val="28"/>
      </w:rPr>
      <w:t>2024</w:t>
    </w:r>
    <w:proofErr w:type="gramEnd"/>
    <w:r w:rsidRPr="475B79DC">
      <w:rPr>
        <w:b/>
        <w:bCs/>
        <w:caps/>
        <w:sz w:val="28"/>
        <w:szCs w:val="28"/>
      </w:rPr>
      <w:t xml:space="preserve"> | 8:00 am-5:00 pm ET</w:t>
    </w:r>
  </w:p>
  <w:p w:rsidRPr="004E6365" w:rsidR="002B6625" w:rsidP="0013166C" w:rsidRDefault="00000000" w14:paraId="1FA4774D" w14:textId="5942A953">
    <w:pPr>
      <w:jc w:val="center"/>
      <w:rPr>
        <w:b/>
        <w:caps/>
        <w:sz w:val="24"/>
        <w:szCs w:val="24"/>
      </w:rPr>
    </w:pPr>
    <w:hyperlink w:history="1" r:id="rId2">
      <w:r w:rsidRPr="002335CC" w:rsidR="002B6625">
        <w:rPr>
          <w:rStyle w:val="Hyperlink"/>
          <w:b/>
          <w:caps/>
          <w:sz w:val="24"/>
          <w:szCs w:val="24"/>
        </w:rPr>
        <w:t>Registration</w:t>
      </w:r>
    </w:hyperlink>
    <w:r w:rsidR="002B6625">
      <w:rPr>
        <w:b/>
        <w:cap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1EF"/>
    <w:multiLevelType w:val="hybridMultilevel"/>
    <w:tmpl w:val="AF340C7A"/>
    <w:lvl w:ilvl="0" w:tplc="0852A3C4">
      <w:start w:val="1"/>
      <w:numFmt w:val="bullet"/>
      <w:lvlText w:val=""/>
      <w:lvlJc w:val="left"/>
      <w:pPr>
        <w:ind w:left="1045" w:hanging="266"/>
      </w:pPr>
      <w:rPr>
        <w:rFonts w:hint="default" w:ascii="Wingdings" w:hAnsi="Wingdings" w:eastAsia="Wingdings"/>
        <w:color w:val="231F20"/>
        <w:sz w:val="22"/>
        <w:szCs w:val="22"/>
      </w:rPr>
    </w:lvl>
    <w:lvl w:ilvl="1" w:tplc="25F0DD10">
      <w:start w:val="1"/>
      <w:numFmt w:val="bullet"/>
      <w:lvlText w:val="•"/>
      <w:lvlJc w:val="left"/>
      <w:pPr>
        <w:ind w:left="1468" w:hanging="266"/>
      </w:pPr>
      <w:rPr>
        <w:rFonts w:hint="default"/>
      </w:rPr>
    </w:lvl>
    <w:lvl w:ilvl="2" w:tplc="69BCE77C">
      <w:start w:val="1"/>
      <w:numFmt w:val="bullet"/>
      <w:lvlText w:val="•"/>
      <w:lvlJc w:val="left"/>
      <w:pPr>
        <w:ind w:left="1891" w:hanging="266"/>
      </w:pPr>
      <w:rPr>
        <w:rFonts w:hint="default"/>
      </w:rPr>
    </w:lvl>
    <w:lvl w:ilvl="3" w:tplc="23E44816">
      <w:start w:val="1"/>
      <w:numFmt w:val="bullet"/>
      <w:lvlText w:val="•"/>
      <w:lvlJc w:val="left"/>
      <w:pPr>
        <w:ind w:left="2314" w:hanging="266"/>
      </w:pPr>
      <w:rPr>
        <w:rFonts w:hint="default"/>
      </w:rPr>
    </w:lvl>
    <w:lvl w:ilvl="4" w:tplc="D808577A">
      <w:start w:val="1"/>
      <w:numFmt w:val="bullet"/>
      <w:lvlText w:val="•"/>
      <w:lvlJc w:val="left"/>
      <w:pPr>
        <w:ind w:left="2737" w:hanging="266"/>
      </w:pPr>
      <w:rPr>
        <w:rFonts w:hint="default"/>
      </w:rPr>
    </w:lvl>
    <w:lvl w:ilvl="5" w:tplc="50AEAFC6">
      <w:start w:val="1"/>
      <w:numFmt w:val="bullet"/>
      <w:lvlText w:val="•"/>
      <w:lvlJc w:val="left"/>
      <w:pPr>
        <w:ind w:left="3160" w:hanging="266"/>
      </w:pPr>
      <w:rPr>
        <w:rFonts w:hint="default"/>
      </w:rPr>
    </w:lvl>
    <w:lvl w:ilvl="6" w:tplc="BE22B496">
      <w:start w:val="1"/>
      <w:numFmt w:val="bullet"/>
      <w:lvlText w:val="•"/>
      <w:lvlJc w:val="left"/>
      <w:pPr>
        <w:ind w:left="3582" w:hanging="266"/>
      </w:pPr>
      <w:rPr>
        <w:rFonts w:hint="default"/>
      </w:rPr>
    </w:lvl>
    <w:lvl w:ilvl="7" w:tplc="7940F076">
      <w:start w:val="1"/>
      <w:numFmt w:val="bullet"/>
      <w:lvlText w:val="•"/>
      <w:lvlJc w:val="left"/>
      <w:pPr>
        <w:ind w:left="4005" w:hanging="266"/>
      </w:pPr>
      <w:rPr>
        <w:rFonts w:hint="default"/>
      </w:rPr>
    </w:lvl>
    <w:lvl w:ilvl="8" w:tplc="8FDA3FA2">
      <w:start w:val="1"/>
      <w:numFmt w:val="bullet"/>
      <w:lvlText w:val="•"/>
      <w:lvlJc w:val="left"/>
      <w:pPr>
        <w:ind w:left="4428" w:hanging="266"/>
      </w:pPr>
      <w:rPr>
        <w:rFonts w:hint="default"/>
      </w:rPr>
    </w:lvl>
  </w:abstractNum>
  <w:abstractNum w:abstractNumId="1" w15:restartNumberingAfterBreak="0">
    <w:nsid w:val="16950D64"/>
    <w:multiLevelType w:val="multilevel"/>
    <w:tmpl w:val="BA5AB64E"/>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o"/>
      <w:lvlJc w:val="left"/>
      <w:pPr>
        <w:tabs>
          <w:tab w:val="num" w:pos="3240"/>
        </w:tabs>
        <w:ind w:left="3240" w:hanging="360"/>
      </w:pPr>
      <w:rPr>
        <w:rFonts w:hint="default" w:ascii="Courier New" w:hAnsi="Courier New"/>
        <w:sz w:val="20"/>
      </w:rPr>
    </w:lvl>
    <w:lvl w:ilvl="2" w:tentative="1">
      <w:start w:val="1"/>
      <w:numFmt w:val="bullet"/>
      <w:lvlText w:val=""/>
      <w:lvlJc w:val="left"/>
      <w:pPr>
        <w:tabs>
          <w:tab w:val="num" w:pos="3960"/>
        </w:tabs>
        <w:ind w:left="3960" w:hanging="360"/>
      </w:pPr>
      <w:rPr>
        <w:rFonts w:hint="default" w:ascii="Wingdings" w:hAnsi="Wingdings"/>
        <w:sz w:val="20"/>
      </w:rPr>
    </w:lvl>
    <w:lvl w:ilvl="3" w:tentative="1">
      <w:start w:val="1"/>
      <w:numFmt w:val="bullet"/>
      <w:lvlText w:val=""/>
      <w:lvlJc w:val="left"/>
      <w:pPr>
        <w:tabs>
          <w:tab w:val="num" w:pos="4680"/>
        </w:tabs>
        <w:ind w:left="4680" w:hanging="360"/>
      </w:pPr>
      <w:rPr>
        <w:rFonts w:hint="default" w:ascii="Wingdings" w:hAnsi="Wingdings"/>
        <w:sz w:val="20"/>
      </w:rPr>
    </w:lvl>
    <w:lvl w:ilvl="4" w:tentative="1">
      <w:start w:val="1"/>
      <w:numFmt w:val="bullet"/>
      <w:lvlText w:val=""/>
      <w:lvlJc w:val="left"/>
      <w:pPr>
        <w:tabs>
          <w:tab w:val="num" w:pos="5400"/>
        </w:tabs>
        <w:ind w:left="5400" w:hanging="360"/>
      </w:pPr>
      <w:rPr>
        <w:rFonts w:hint="default" w:ascii="Wingdings" w:hAnsi="Wingdings"/>
        <w:sz w:val="20"/>
      </w:rPr>
    </w:lvl>
    <w:lvl w:ilvl="5" w:tentative="1">
      <w:start w:val="1"/>
      <w:numFmt w:val="bullet"/>
      <w:lvlText w:val=""/>
      <w:lvlJc w:val="left"/>
      <w:pPr>
        <w:tabs>
          <w:tab w:val="num" w:pos="6120"/>
        </w:tabs>
        <w:ind w:left="6120" w:hanging="360"/>
      </w:pPr>
      <w:rPr>
        <w:rFonts w:hint="default" w:ascii="Wingdings" w:hAnsi="Wingdings"/>
        <w:sz w:val="20"/>
      </w:rPr>
    </w:lvl>
    <w:lvl w:ilvl="6" w:tentative="1">
      <w:start w:val="1"/>
      <w:numFmt w:val="bullet"/>
      <w:lvlText w:val=""/>
      <w:lvlJc w:val="left"/>
      <w:pPr>
        <w:tabs>
          <w:tab w:val="num" w:pos="6840"/>
        </w:tabs>
        <w:ind w:left="6840" w:hanging="360"/>
      </w:pPr>
      <w:rPr>
        <w:rFonts w:hint="default" w:ascii="Wingdings" w:hAnsi="Wingdings"/>
        <w:sz w:val="20"/>
      </w:rPr>
    </w:lvl>
    <w:lvl w:ilvl="7" w:tentative="1">
      <w:start w:val="1"/>
      <w:numFmt w:val="bullet"/>
      <w:lvlText w:val=""/>
      <w:lvlJc w:val="left"/>
      <w:pPr>
        <w:tabs>
          <w:tab w:val="num" w:pos="7560"/>
        </w:tabs>
        <w:ind w:left="7560" w:hanging="360"/>
      </w:pPr>
      <w:rPr>
        <w:rFonts w:hint="default" w:ascii="Wingdings" w:hAnsi="Wingdings"/>
        <w:sz w:val="20"/>
      </w:rPr>
    </w:lvl>
    <w:lvl w:ilvl="8" w:tentative="1">
      <w:start w:val="1"/>
      <w:numFmt w:val="bullet"/>
      <w:lvlText w:val=""/>
      <w:lvlJc w:val="left"/>
      <w:pPr>
        <w:tabs>
          <w:tab w:val="num" w:pos="8280"/>
        </w:tabs>
        <w:ind w:left="8280" w:hanging="360"/>
      </w:pPr>
      <w:rPr>
        <w:rFonts w:hint="default" w:ascii="Wingdings" w:hAnsi="Wingdings"/>
        <w:sz w:val="20"/>
      </w:rPr>
    </w:lvl>
  </w:abstractNum>
  <w:abstractNum w:abstractNumId="2" w15:restartNumberingAfterBreak="0">
    <w:nsid w:val="276C184C"/>
    <w:multiLevelType w:val="hybridMultilevel"/>
    <w:tmpl w:val="89F62E9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9DA10EF"/>
    <w:multiLevelType w:val="hybridMultilevel"/>
    <w:tmpl w:val="A6D84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846DE7"/>
    <w:multiLevelType w:val="hybridMultilevel"/>
    <w:tmpl w:val="1F0E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A4DEB"/>
    <w:multiLevelType w:val="hybridMultilevel"/>
    <w:tmpl w:val="F1A85CF0"/>
    <w:lvl w:ilvl="0" w:tplc="C5108854">
      <w:start w:val="1"/>
      <w:numFmt w:val="bullet"/>
      <w:lvlText w:val=""/>
      <w:lvlJc w:val="left"/>
      <w:pPr>
        <w:ind w:left="360" w:hanging="240"/>
      </w:pPr>
      <w:rPr>
        <w:rFonts w:hint="default" w:ascii="Wingdings" w:hAnsi="Wingdings" w:eastAsia="Wingdings"/>
        <w:color w:val="231F20"/>
        <w:sz w:val="22"/>
        <w:szCs w:val="22"/>
      </w:rPr>
    </w:lvl>
    <w:lvl w:ilvl="1" w:tplc="72581B1A">
      <w:start w:val="1"/>
      <w:numFmt w:val="bullet"/>
      <w:lvlText w:val="•"/>
      <w:lvlJc w:val="left"/>
      <w:pPr>
        <w:ind w:left="768" w:hanging="240"/>
      </w:pPr>
      <w:rPr>
        <w:rFonts w:hint="default"/>
      </w:rPr>
    </w:lvl>
    <w:lvl w:ilvl="2" w:tplc="1780E74C">
      <w:start w:val="1"/>
      <w:numFmt w:val="bullet"/>
      <w:lvlText w:val="•"/>
      <w:lvlJc w:val="left"/>
      <w:pPr>
        <w:ind w:left="880" w:hanging="240"/>
      </w:pPr>
      <w:rPr>
        <w:rFonts w:hint="default"/>
      </w:rPr>
    </w:lvl>
    <w:lvl w:ilvl="3" w:tplc="1214FADA">
      <w:start w:val="1"/>
      <w:numFmt w:val="bullet"/>
      <w:lvlText w:val="•"/>
      <w:lvlJc w:val="left"/>
      <w:pPr>
        <w:ind w:left="735" w:hanging="240"/>
      </w:pPr>
      <w:rPr>
        <w:rFonts w:hint="default"/>
      </w:rPr>
    </w:lvl>
    <w:lvl w:ilvl="4" w:tplc="31168CD4">
      <w:start w:val="1"/>
      <w:numFmt w:val="bullet"/>
      <w:lvlText w:val="•"/>
      <w:lvlJc w:val="left"/>
      <w:pPr>
        <w:ind w:left="591" w:hanging="240"/>
      </w:pPr>
      <w:rPr>
        <w:rFonts w:hint="default"/>
      </w:rPr>
    </w:lvl>
    <w:lvl w:ilvl="5" w:tplc="3E909AE2">
      <w:start w:val="1"/>
      <w:numFmt w:val="bullet"/>
      <w:lvlText w:val="•"/>
      <w:lvlJc w:val="left"/>
      <w:pPr>
        <w:ind w:left="446" w:hanging="240"/>
      </w:pPr>
      <w:rPr>
        <w:rFonts w:hint="default"/>
      </w:rPr>
    </w:lvl>
    <w:lvl w:ilvl="6" w:tplc="5F1638F4">
      <w:start w:val="1"/>
      <w:numFmt w:val="bullet"/>
      <w:lvlText w:val="•"/>
      <w:lvlJc w:val="left"/>
      <w:pPr>
        <w:ind w:left="302" w:hanging="240"/>
      </w:pPr>
      <w:rPr>
        <w:rFonts w:hint="default"/>
      </w:rPr>
    </w:lvl>
    <w:lvl w:ilvl="7" w:tplc="5254F9FE">
      <w:start w:val="1"/>
      <w:numFmt w:val="bullet"/>
      <w:lvlText w:val="•"/>
      <w:lvlJc w:val="left"/>
      <w:pPr>
        <w:ind w:left="158" w:hanging="240"/>
      </w:pPr>
      <w:rPr>
        <w:rFonts w:hint="default"/>
      </w:rPr>
    </w:lvl>
    <w:lvl w:ilvl="8" w:tplc="1BACF4B6">
      <w:start w:val="1"/>
      <w:numFmt w:val="bullet"/>
      <w:lvlText w:val="•"/>
      <w:lvlJc w:val="left"/>
      <w:pPr>
        <w:ind w:left="13" w:hanging="240"/>
      </w:pPr>
      <w:rPr>
        <w:rFonts w:hint="default"/>
      </w:rPr>
    </w:lvl>
  </w:abstractNum>
  <w:abstractNum w:abstractNumId="6" w15:restartNumberingAfterBreak="0">
    <w:nsid w:val="4E001407"/>
    <w:multiLevelType w:val="hybridMultilevel"/>
    <w:tmpl w:val="FFDADB70"/>
    <w:lvl w:ilvl="0" w:tplc="FEB4C7AC">
      <w:start w:val="1"/>
      <w:numFmt w:val="bullet"/>
      <w:lvlText w:val=""/>
      <w:lvlJc w:val="left"/>
      <w:pPr>
        <w:ind w:left="360" w:hanging="240"/>
      </w:pPr>
      <w:rPr>
        <w:rFonts w:hint="default" w:ascii="Wingdings" w:hAnsi="Wingdings" w:eastAsia="Wingdings"/>
        <w:color w:val="231F20"/>
        <w:sz w:val="22"/>
        <w:szCs w:val="22"/>
      </w:rPr>
    </w:lvl>
    <w:lvl w:ilvl="1" w:tplc="A3F473EC">
      <w:start w:val="1"/>
      <w:numFmt w:val="bullet"/>
      <w:lvlText w:val="•"/>
      <w:lvlJc w:val="left"/>
      <w:pPr>
        <w:ind w:left="768" w:hanging="240"/>
      </w:pPr>
      <w:rPr>
        <w:rFonts w:hint="default"/>
      </w:rPr>
    </w:lvl>
    <w:lvl w:ilvl="2" w:tplc="9544D7C2">
      <w:start w:val="1"/>
      <w:numFmt w:val="bullet"/>
      <w:lvlText w:val="•"/>
      <w:lvlJc w:val="left"/>
      <w:pPr>
        <w:ind w:left="880" w:hanging="240"/>
      </w:pPr>
      <w:rPr>
        <w:rFonts w:hint="default"/>
      </w:rPr>
    </w:lvl>
    <w:lvl w:ilvl="3" w:tplc="B798EC4A">
      <w:start w:val="1"/>
      <w:numFmt w:val="bullet"/>
      <w:lvlText w:val="•"/>
      <w:lvlJc w:val="left"/>
      <w:pPr>
        <w:ind w:left="735" w:hanging="240"/>
      </w:pPr>
      <w:rPr>
        <w:rFonts w:hint="default"/>
      </w:rPr>
    </w:lvl>
    <w:lvl w:ilvl="4" w:tplc="74705DF2">
      <w:start w:val="1"/>
      <w:numFmt w:val="bullet"/>
      <w:lvlText w:val="•"/>
      <w:lvlJc w:val="left"/>
      <w:pPr>
        <w:ind w:left="591" w:hanging="240"/>
      </w:pPr>
      <w:rPr>
        <w:rFonts w:hint="default"/>
      </w:rPr>
    </w:lvl>
    <w:lvl w:ilvl="5" w:tplc="81BA3CBE">
      <w:start w:val="1"/>
      <w:numFmt w:val="bullet"/>
      <w:lvlText w:val="•"/>
      <w:lvlJc w:val="left"/>
      <w:pPr>
        <w:ind w:left="446" w:hanging="240"/>
      </w:pPr>
      <w:rPr>
        <w:rFonts w:hint="default"/>
      </w:rPr>
    </w:lvl>
    <w:lvl w:ilvl="6" w:tplc="C862FDF4">
      <w:start w:val="1"/>
      <w:numFmt w:val="bullet"/>
      <w:lvlText w:val="•"/>
      <w:lvlJc w:val="left"/>
      <w:pPr>
        <w:ind w:left="302" w:hanging="240"/>
      </w:pPr>
      <w:rPr>
        <w:rFonts w:hint="default"/>
      </w:rPr>
    </w:lvl>
    <w:lvl w:ilvl="7" w:tplc="03C01C3C">
      <w:start w:val="1"/>
      <w:numFmt w:val="bullet"/>
      <w:lvlText w:val="•"/>
      <w:lvlJc w:val="left"/>
      <w:pPr>
        <w:ind w:left="158" w:hanging="240"/>
      </w:pPr>
      <w:rPr>
        <w:rFonts w:hint="default"/>
      </w:rPr>
    </w:lvl>
    <w:lvl w:ilvl="8" w:tplc="A4EA328E">
      <w:start w:val="1"/>
      <w:numFmt w:val="bullet"/>
      <w:lvlText w:val="•"/>
      <w:lvlJc w:val="left"/>
      <w:pPr>
        <w:ind w:left="13" w:hanging="240"/>
      </w:pPr>
      <w:rPr>
        <w:rFonts w:hint="default"/>
      </w:rPr>
    </w:lvl>
  </w:abstractNum>
  <w:num w:numId="1" w16cid:durableId="1212422362">
    <w:abstractNumId w:val="0"/>
  </w:num>
  <w:num w:numId="2" w16cid:durableId="676351105">
    <w:abstractNumId w:val="5"/>
  </w:num>
  <w:num w:numId="3" w16cid:durableId="1541360926">
    <w:abstractNumId w:val="6"/>
  </w:num>
  <w:num w:numId="4" w16cid:durableId="2046253908">
    <w:abstractNumId w:val="4"/>
  </w:num>
  <w:num w:numId="5" w16cid:durableId="186993359">
    <w:abstractNumId w:val="1"/>
  </w:num>
  <w:num w:numId="6" w16cid:durableId="1411389313">
    <w:abstractNumId w:val="2"/>
  </w:num>
  <w:num w:numId="7" w16cid:durableId="518355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43"/>
    <w:rsid w:val="000053E5"/>
    <w:rsid w:val="000131C0"/>
    <w:rsid w:val="000151B6"/>
    <w:rsid w:val="00015AE8"/>
    <w:rsid w:val="000250A4"/>
    <w:rsid w:val="000303BC"/>
    <w:rsid w:val="000442D6"/>
    <w:rsid w:val="00050E06"/>
    <w:rsid w:val="000526A8"/>
    <w:rsid w:val="00071782"/>
    <w:rsid w:val="00076498"/>
    <w:rsid w:val="00077767"/>
    <w:rsid w:val="0008634C"/>
    <w:rsid w:val="00094716"/>
    <w:rsid w:val="000A0D71"/>
    <w:rsid w:val="000A6640"/>
    <w:rsid w:val="000A7307"/>
    <w:rsid w:val="000A7D60"/>
    <w:rsid w:val="000C3572"/>
    <w:rsid w:val="000D31DC"/>
    <w:rsid w:val="000E2761"/>
    <w:rsid w:val="000F5039"/>
    <w:rsid w:val="000F5934"/>
    <w:rsid w:val="000F6355"/>
    <w:rsid w:val="0010169C"/>
    <w:rsid w:val="00104D2B"/>
    <w:rsid w:val="00123F17"/>
    <w:rsid w:val="0013166C"/>
    <w:rsid w:val="00147ABA"/>
    <w:rsid w:val="00162F9B"/>
    <w:rsid w:val="00174B18"/>
    <w:rsid w:val="001911D2"/>
    <w:rsid w:val="001927DE"/>
    <w:rsid w:val="001A5978"/>
    <w:rsid w:val="001B1222"/>
    <w:rsid w:val="001B13D6"/>
    <w:rsid w:val="001B5930"/>
    <w:rsid w:val="001B6D4F"/>
    <w:rsid w:val="001C3A88"/>
    <w:rsid w:val="001D67AF"/>
    <w:rsid w:val="00203B95"/>
    <w:rsid w:val="00212E6E"/>
    <w:rsid w:val="0021401E"/>
    <w:rsid w:val="00223DB6"/>
    <w:rsid w:val="002335CC"/>
    <w:rsid w:val="00253388"/>
    <w:rsid w:val="00254933"/>
    <w:rsid w:val="00254EC9"/>
    <w:rsid w:val="00260696"/>
    <w:rsid w:val="00281B42"/>
    <w:rsid w:val="002A5389"/>
    <w:rsid w:val="002A5447"/>
    <w:rsid w:val="002A7F76"/>
    <w:rsid w:val="002B5893"/>
    <w:rsid w:val="002B6625"/>
    <w:rsid w:val="002C17A4"/>
    <w:rsid w:val="002C4B41"/>
    <w:rsid w:val="002D6387"/>
    <w:rsid w:val="002D6F04"/>
    <w:rsid w:val="002E7087"/>
    <w:rsid w:val="0030056C"/>
    <w:rsid w:val="00302346"/>
    <w:rsid w:val="0030246E"/>
    <w:rsid w:val="00307071"/>
    <w:rsid w:val="00313860"/>
    <w:rsid w:val="003147A4"/>
    <w:rsid w:val="00322082"/>
    <w:rsid w:val="003308F4"/>
    <w:rsid w:val="00347990"/>
    <w:rsid w:val="0035164A"/>
    <w:rsid w:val="00356740"/>
    <w:rsid w:val="00364795"/>
    <w:rsid w:val="00367F03"/>
    <w:rsid w:val="00377C1B"/>
    <w:rsid w:val="00383BA0"/>
    <w:rsid w:val="003C20C2"/>
    <w:rsid w:val="003C4E1D"/>
    <w:rsid w:val="003E2ADC"/>
    <w:rsid w:val="003E6DBA"/>
    <w:rsid w:val="003E7750"/>
    <w:rsid w:val="003E7E81"/>
    <w:rsid w:val="003F31B2"/>
    <w:rsid w:val="003F40E7"/>
    <w:rsid w:val="003F5BDC"/>
    <w:rsid w:val="00413718"/>
    <w:rsid w:val="00416448"/>
    <w:rsid w:val="00455770"/>
    <w:rsid w:val="00460298"/>
    <w:rsid w:val="00460445"/>
    <w:rsid w:val="0047382E"/>
    <w:rsid w:val="00475D5B"/>
    <w:rsid w:val="004878CE"/>
    <w:rsid w:val="004968D8"/>
    <w:rsid w:val="004B2267"/>
    <w:rsid w:val="004B761B"/>
    <w:rsid w:val="004D0365"/>
    <w:rsid w:val="004E06C1"/>
    <w:rsid w:val="004E17D0"/>
    <w:rsid w:val="004E6365"/>
    <w:rsid w:val="004F02E5"/>
    <w:rsid w:val="004F0749"/>
    <w:rsid w:val="00513FBE"/>
    <w:rsid w:val="005221A5"/>
    <w:rsid w:val="005324FB"/>
    <w:rsid w:val="0053689E"/>
    <w:rsid w:val="00546532"/>
    <w:rsid w:val="00553F50"/>
    <w:rsid w:val="00563EA1"/>
    <w:rsid w:val="00566B8B"/>
    <w:rsid w:val="005755AC"/>
    <w:rsid w:val="005766CF"/>
    <w:rsid w:val="00582327"/>
    <w:rsid w:val="005952E3"/>
    <w:rsid w:val="005B2535"/>
    <w:rsid w:val="005B6E01"/>
    <w:rsid w:val="005C2BC8"/>
    <w:rsid w:val="005C36DF"/>
    <w:rsid w:val="005E37AF"/>
    <w:rsid w:val="005E3EE1"/>
    <w:rsid w:val="005F2FCF"/>
    <w:rsid w:val="005F4F92"/>
    <w:rsid w:val="0060014C"/>
    <w:rsid w:val="006016EA"/>
    <w:rsid w:val="0061163B"/>
    <w:rsid w:val="006239C5"/>
    <w:rsid w:val="006356D2"/>
    <w:rsid w:val="00640FDE"/>
    <w:rsid w:val="006410CC"/>
    <w:rsid w:val="00651F2C"/>
    <w:rsid w:val="00655676"/>
    <w:rsid w:val="006576E1"/>
    <w:rsid w:val="006738C9"/>
    <w:rsid w:val="006777AB"/>
    <w:rsid w:val="00681BAC"/>
    <w:rsid w:val="00684C04"/>
    <w:rsid w:val="00692D6B"/>
    <w:rsid w:val="0069594C"/>
    <w:rsid w:val="006B7276"/>
    <w:rsid w:val="006E02B7"/>
    <w:rsid w:val="006E2C44"/>
    <w:rsid w:val="006E3FA8"/>
    <w:rsid w:val="006E56F4"/>
    <w:rsid w:val="006F7E96"/>
    <w:rsid w:val="007024CA"/>
    <w:rsid w:val="00706613"/>
    <w:rsid w:val="0072250E"/>
    <w:rsid w:val="00726A8D"/>
    <w:rsid w:val="00737125"/>
    <w:rsid w:val="00742CE1"/>
    <w:rsid w:val="00761405"/>
    <w:rsid w:val="00772F90"/>
    <w:rsid w:val="00773FD2"/>
    <w:rsid w:val="00791D30"/>
    <w:rsid w:val="007A00A9"/>
    <w:rsid w:val="007A01E0"/>
    <w:rsid w:val="007B518F"/>
    <w:rsid w:val="007B70FF"/>
    <w:rsid w:val="007C638A"/>
    <w:rsid w:val="007D2817"/>
    <w:rsid w:val="007D3190"/>
    <w:rsid w:val="007E2AA9"/>
    <w:rsid w:val="007F11A5"/>
    <w:rsid w:val="007F702C"/>
    <w:rsid w:val="00800958"/>
    <w:rsid w:val="008010D2"/>
    <w:rsid w:val="00803BD4"/>
    <w:rsid w:val="00803F86"/>
    <w:rsid w:val="008131FD"/>
    <w:rsid w:val="008158A9"/>
    <w:rsid w:val="00825805"/>
    <w:rsid w:val="008269EA"/>
    <w:rsid w:val="00832D43"/>
    <w:rsid w:val="00833D48"/>
    <w:rsid w:val="00836509"/>
    <w:rsid w:val="00837619"/>
    <w:rsid w:val="00843865"/>
    <w:rsid w:val="00854844"/>
    <w:rsid w:val="00856BEA"/>
    <w:rsid w:val="0087207C"/>
    <w:rsid w:val="008747B1"/>
    <w:rsid w:val="00875A32"/>
    <w:rsid w:val="00887115"/>
    <w:rsid w:val="00897E58"/>
    <w:rsid w:val="008B2272"/>
    <w:rsid w:val="008B4862"/>
    <w:rsid w:val="008C45FC"/>
    <w:rsid w:val="008C5F6B"/>
    <w:rsid w:val="008C696C"/>
    <w:rsid w:val="008C6A2F"/>
    <w:rsid w:val="008E6861"/>
    <w:rsid w:val="008F7329"/>
    <w:rsid w:val="00902375"/>
    <w:rsid w:val="00903EBA"/>
    <w:rsid w:val="00906773"/>
    <w:rsid w:val="009215CE"/>
    <w:rsid w:val="009378CC"/>
    <w:rsid w:val="00940502"/>
    <w:rsid w:val="009409C8"/>
    <w:rsid w:val="00940D1E"/>
    <w:rsid w:val="00953188"/>
    <w:rsid w:val="009708F0"/>
    <w:rsid w:val="00997316"/>
    <w:rsid w:val="009A220D"/>
    <w:rsid w:val="009B5602"/>
    <w:rsid w:val="009C1963"/>
    <w:rsid w:val="009E7012"/>
    <w:rsid w:val="009F4F16"/>
    <w:rsid w:val="00A10E72"/>
    <w:rsid w:val="00A13B22"/>
    <w:rsid w:val="00A43F1A"/>
    <w:rsid w:val="00A57106"/>
    <w:rsid w:val="00A642EB"/>
    <w:rsid w:val="00A6728C"/>
    <w:rsid w:val="00A86F6E"/>
    <w:rsid w:val="00A92B97"/>
    <w:rsid w:val="00A94DAC"/>
    <w:rsid w:val="00AA5C75"/>
    <w:rsid w:val="00AF7760"/>
    <w:rsid w:val="00B022BC"/>
    <w:rsid w:val="00B0769C"/>
    <w:rsid w:val="00B10133"/>
    <w:rsid w:val="00B12A51"/>
    <w:rsid w:val="00B17A92"/>
    <w:rsid w:val="00B20063"/>
    <w:rsid w:val="00B2759D"/>
    <w:rsid w:val="00B27C79"/>
    <w:rsid w:val="00B32688"/>
    <w:rsid w:val="00B37F04"/>
    <w:rsid w:val="00B43A73"/>
    <w:rsid w:val="00B557BE"/>
    <w:rsid w:val="00B67F89"/>
    <w:rsid w:val="00B769BE"/>
    <w:rsid w:val="00B7750A"/>
    <w:rsid w:val="00B86825"/>
    <w:rsid w:val="00BA0459"/>
    <w:rsid w:val="00BA2020"/>
    <w:rsid w:val="00BB1ABA"/>
    <w:rsid w:val="00BD1A2F"/>
    <w:rsid w:val="00BE6E80"/>
    <w:rsid w:val="00BF1A1E"/>
    <w:rsid w:val="00C25B6F"/>
    <w:rsid w:val="00C2710D"/>
    <w:rsid w:val="00C32877"/>
    <w:rsid w:val="00C34212"/>
    <w:rsid w:val="00C35FCB"/>
    <w:rsid w:val="00C37836"/>
    <w:rsid w:val="00C41826"/>
    <w:rsid w:val="00C45BEC"/>
    <w:rsid w:val="00C640CE"/>
    <w:rsid w:val="00C66EF7"/>
    <w:rsid w:val="00C80B73"/>
    <w:rsid w:val="00C80DC5"/>
    <w:rsid w:val="00C82E7F"/>
    <w:rsid w:val="00C85E90"/>
    <w:rsid w:val="00C868AC"/>
    <w:rsid w:val="00CA6197"/>
    <w:rsid w:val="00CA6E81"/>
    <w:rsid w:val="00CC03C5"/>
    <w:rsid w:val="00CC33DA"/>
    <w:rsid w:val="00CD05A3"/>
    <w:rsid w:val="00CD06ED"/>
    <w:rsid w:val="00CD4F56"/>
    <w:rsid w:val="00CE0295"/>
    <w:rsid w:val="00CE34FC"/>
    <w:rsid w:val="00CE3EB1"/>
    <w:rsid w:val="00CF494F"/>
    <w:rsid w:val="00CF49F4"/>
    <w:rsid w:val="00D10D82"/>
    <w:rsid w:val="00D116CA"/>
    <w:rsid w:val="00D120F3"/>
    <w:rsid w:val="00D23140"/>
    <w:rsid w:val="00D24227"/>
    <w:rsid w:val="00D418F4"/>
    <w:rsid w:val="00D50ED0"/>
    <w:rsid w:val="00D56763"/>
    <w:rsid w:val="00D85965"/>
    <w:rsid w:val="00D85C86"/>
    <w:rsid w:val="00D95476"/>
    <w:rsid w:val="00D9657B"/>
    <w:rsid w:val="00DB2426"/>
    <w:rsid w:val="00DB387E"/>
    <w:rsid w:val="00DD5D27"/>
    <w:rsid w:val="00DD5DEE"/>
    <w:rsid w:val="00DE7F84"/>
    <w:rsid w:val="00DF3950"/>
    <w:rsid w:val="00E24E76"/>
    <w:rsid w:val="00E416D7"/>
    <w:rsid w:val="00E4214D"/>
    <w:rsid w:val="00E50231"/>
    <w:rsid w:val="00E5076E"/>
    <w:rsid w:val="00E56BAB"/>
    <w:rsid w:val="00E60B05"/>
    <w:rsid w:val="00E67D1C"/>
    <w:rsid w:val="00E70DC6"/>
    <w:rsid w:val="00E765BE"/>
    <w:rsid w:val="00E82397"/>
    <w:rsid w:val="00E91A83"/>
    <w:rsid w:val="00E94871"/>
    <w:rsid w:val="00EB6C3D"/>
    <w:rsid w:val="00EC5AF0"/>
    <w:rsid w:val="00EF4A88"/>
    <w:rsid w:val="00EF4ED0"/>
    <w:rsid w:val="00EF58E5"/>
    <w:rsid w:val="00EF70AF"/>
    <w:rsid w:val="00F01540"/>
    <w:rsid w:val="00F15201"/>
    <w:rsid w:val="00F158E9"/>
    <w:rsid w:val="00F15CFC"/>
    <w:rsid w:val="00F17E18"/>
    <w:rsid w:val="00F25FDC"/>
    <w:rsid w:val="00F366F7"/>
    <w:rsid w:val="00F37847"/>
    <w:rsid w:val="00F434CA"/>
    <w:rsid w:val="00F51330"/>
    <w:rsid w:val="00F53C42"/>
    <w:rsid w:val="00F552AC"/>
    <w:rsid w:val="00F63B88"/>
    <w:rsid w:val="00F65D68"/>
    <w:rsid w:val="00F73F40"/>
    <w:rsid w:val="00F75CC3"/>
    <w:rsid w:val="00F75E3C"/>
    <w:rsid w:val="00F90AB3"/>
    <w:rsid w:val="00FA0959"/>
    <w:rsid w:val="00FA7AB1"/>
    <w:rsid w:val="00FB4513"/>
    <w:rsid w:val="00FB477C"/>
    <w:rsid w:val="00FB5596"/>
    <w:rsid w:val="00FC317C"/>
    <w:rsid w:val="00FE5201"/>
    <w:rsid w:val="00FF671A"/>
    <w:rsid w:val="01C055F2"/>
    <w:rsid w:val="38ADCFFD"/>
    <w:rsid w:val="475B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67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spacing w:before="2"/>
      <w:ind w:left="816"/>
      <w:outlineLvl w:val="0"/>
    </w:pPr>
    <w:rPr>
      <w:rFonts w:ascii="Calibri" w:hAnsi="Calibri" w:eastAsia="Calibri"/>
      <w:sz w:val="40"/>
      <w:szCs w:val="40"/>
    </w:rPr>
  </w:style>
  <w:style w:type="paragraph" w:styleId="Heading2">
    <w:name w:val="heading 2"/>
    <w:basedOn w:val="Normal"/>
    <w:uiPriority w:val="1"/>
    <w:qFormat/>
    <w:pPr>
      <w:outlineLvl w:val="1"/>
    </w:pPr>
    <w:rPr>
      <w:rFonts w:ascii="Calibri" w:hAnsi="Calibri" w:eastAsia="Calibri"/>
      <w:b/>
      <w:bCs/>
      <w:sz w:val="35"/>
      <w:szCs w:val="35"/>
    </w:rPr>
  </w:style>
  <w:style w:type="paragraph" w:styleId="Heading3">
    <w:name w:val="heading 3"/>
    <w:basedOn w:val="Normal"/>
    <w:uiPriority w:val="1"/>
    <w:qFormat/>
    <w:pPr>
      <w:ind w:left="641"/>
      <w:outlineLvl w:val="2"/>
    </w:pPr>
    <w:rPr>
      <w:rFonts w:ascii="Calibri" w:hAnsi="Calibri" w:eastAsia="Calibri"/>
      <w:b/>
      <w:bCs/>
      <w:sz w:val="28"/>
      <w:szCs w:val="28"/>
    </w:rPr>
  </w:style>
  <w:style w:type="paragraph" w:styleId="Heading4">
    <w:name w:val="heading 4"/>
    <w:basedOn w:val="Normal"/>
    <w:uiPriority w:val="1"/>
    <w:qFormat/>
    <w:pPr>
      <w:ind w:left="1032"/>
      <w:outlineLvl w:val="3"/>
    </w:pPr>
    <w:rPr>
      <w:rFonts w:ascii="Calibri" w:hAnsi="Calibri" w:eastAsia="Calibri"/>
      <w:b/>
      <w:bCs/>
      <w:sz w:val="26"/>
      <w:szCs w:val="26"/>
    </w:rPr>
  </w:style>
  <w:style w:type="paragraph" w:styleId="Heading5">
    <w:name w:val="heading 5"/>
    <w:basedOn w:val="Normal"/>
    <w:uiPriority w:val="1"/>
    <w:qFormat/>
    <w:pPr>
      <w:outlineLvl w:val="4"/>
    </w:pPr>
    <w:rPr>
      <w:rFonts w:ascii="Calibri" w:hAnsi="Calibri" w:eastAsia="Calibri"/>
      <w:sz w:val="26"/>
      <w:szCs w:val="26"/>
    </w:rPr>
  </w:style>
  <w:style w:type="paragraph" w:styleId="Heading6">
    <w:name w:val="heading 6"/>
    <w:basedOn w:val="Normal"/>
    <w:uiPriority w:val="1"/>
    <w:qFormat/>
    <w:pPr>
      <w:spacing w:before="37"/>
      <w:outlineLvl w:val="5"/>
    </w:pPr>
    <w:rPr>
      <w:rFonts w:ascii="Calibri" w:hAnsi="Calibri" w:eastAsia="Calibri"/>
      <w:b/>
      <w:bCs/>
      <w:sz w:val="24"/>
      <w:szCs w:val="24"/>
    </w:rPr>
  </w:style>
  <w:style w:type="paragraph" w:styleId="Heading7">
    <w:name w:val="heading 7"/>
    <w:basedOn w:val="Normal"/>
    <w:uiPriority w:val="1"/>
    <w:qFormat/>
    <w:pPr>
      <w:spacing w:before="21"/>
      <w:ind w:left="120"/>
      <w:outlineLvl w:val="6"/>
    </w:pPr>
    <w:rPr>
      <w:rFonts w:ascii="Calibri" w:hAnsi="Calibri"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20"/>
    </w:pPr>
    <w:rPr>
      <w:rFonts w:ascii="Calibri" w:hAnsi="Calibri" w:eastAsia="Calibri"/>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F552AC"/>
    <w:rPr>
      <w:color w:val="0000FF" w:themeColor="hyperlink"/>
      <w:u w:val="single"/>
    </w:rPr>
  </w:style>
  <w:style w:type="paragraph" w:styleId="Header">
    <w:name w:val="header"/>
    <w:basedOn w:val="Normal"/>
    <w:link w:val="HeaderChar"/>
    <w:uiPriority w:val="99"/>
    <w:unhideWhenUsed/>
    <w:rsid w:val="00D23140"/>
    <w:pPr>
      <w:tabs>
        <w:tab w:val="center" w:pos="4680"/>
        <w:tab w:val="right" w:pos="9360"/>
      </w:tabs>
    </w:pPr>
  </w:style>
  <w:style w:type="character" w:styleId="HeaderChar" w:customStyle="1">
    <w:name w:val="Header Char"/>
    <w:basedOn w:val="DefaultParagraphFont"/>
    <w:link w:val="Header"/>
    <w:uiPriority w:val="99"/>
    <w:rsid w:val="00D23140"/>
  </w:style>
  <w:style w:type="paragraph" w:styleId="Footer">
    <w:name w:val="footer"/>
    <w:basedOn w:val="Normal"/>
    <w:link w:val="FooterChar"/>
    <w:uiPriority w:val="99"/>
    <w:unhideWhenUsed/>
    <w:rsid w:val="00D23140"/>
    <w:pPr>
      <w:tabs>
        <w:tab w:val="center" w:pos="4680"/>
        <w:tab w:val="right" w:pos="9360"/>
      </w:tabs>
    </w:pPr>
  </w:style>
  <w:style w:type="character" w:styleId="FooterChar" w:customStyle="1">
    <w:name w:val="Footer Char"/>
    <w:basedOn w:val="DefaultParagraphFont"/>
    <w:link w:val="Footer"/>
    <w:uiPriority w:val="99"/>
    <w:rsid w:val="00D23140"/>
  </w:style>
  <w:style w:type="character" w:styleId="baddress" w:customStyle="1">
    <w:name w:val="b_address"/>
    <w:basedOn w:val="DefaultParagraphFont"/>
    <w:rsid w:val="00F434CA"/>
  </w:style>
  <w:style w:type="character" w:styleId="FollowedHyperlink">
    <w:name w:val="FollowedHyperlink"/>
    <w:basedOn w:val="DefaultParagraphFont"/>
    <w:uiPriority w:val="99"/>
    <w:semiHidden/>
    <w:unhideWhenUsed/>
    <w:rsid w:val="00AA5C75"/>
    <w:rPr>
      <w:color w:val="800080" w:themeColor="followedHyperlink"/>
      <w:u w:val="single"/>
    </w:rPr>
  </w:style>
  <w:style w:type="paragraph" w:styleId="BalloonText">
    <w:name w:val="Balloon Text"/>
    <w:basedOn w:val="Normal"/>
    <w:link w:val="BalloonTextChar"/>
    <w:uiPriority w:val="99"/>
    <w:semiHidden/>
    <w:unhideWhenUsed/>
    <w:rsid w:val="00A10E7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0E72"/>
    <w:rPr>
      <w:rFonts w:ascii="Segoe UI" w:hAnsi="Segoe UI" w:cs="Segoe UI"/>
      <w:sz w:val="18"/>
      <w:szCs w:val="18"/>
    </w:rPr>
  </w:style>
  <w:style w:type="table" w:styleId="TableGrid">
    <w:name w:val="Table Grid"/>
    <w:basedOn w:val="TableNormal"/>
    <w:uiPriority w:val="59"/>
    <w:rsid w:val="00CD05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F15201"/>
    <w:rPr>
      <w:color w:val="605E5C"/>
      <w:shd w:val="clear" w:color="auto" w:fill="E1DFDD"/>
    </w:rPr>
  </w:style>
  <w:style w:type="paragraph" w:styleId="NoSpacing">
    <w:name w:val="No Spacing"/>
    <w:uiPriority w:val="1"/>
    <w:qFormat/>
    <w:rsid w:val="00CF49F4"/>
  </w:style>
  <w:style w:type="paragraph" w:styleId="carina-rte-public-draftstyledefault-block" w:customStyle="1">
    <w:name w:val="carina-rte-public-draftstyledefault-block"/>
    <w:basedOn w:val="Normal"/>
    <w:rsid w:val="00D10D82"/>
    <w:pPr>
      <w:widowControl/>
      <w:spacing w:before="100" w:beforeAutospacing="1" w:after="100" w:afterAutospacing="1"/>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69594C"/>
    <w:rPr>
      <w:color w:val="605E5C"/>
      <w:shd w:val="clear" w:color="auto" w:fill="E1DFDD"/>
    </w:rPr>
  </w:style>
  <w:style w:type="paragraph" w:styleId="NormalWeb">
    <w:name w:val="Normal (Web)"/>
    <w:basedOn w:val="Normal"/>
    <w:uiPriority w:val="99"/>
    <w:unhideWhenUsed/>
    <w:rsid w:val="006777AB"/>
    <w:pPr>
      <w:widowControl/>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0573">
      <w:bodyDiv w:val="1"/>
      <w:marLeft w:val="0"/>
      <w:marRight w:val="0"/>
      <w:marTop w:val="0"/>
      <w:marBottom w:val="0"/>
      <w:divBdr>
        <w:top w:val="none" w:sz="0" w:space="0" w:color="auto"/>
        <w:left w:val="none" w:sz="0" w:space="0" w:color="auto"/>
        <w:bottom w:val="none" w:sz="0" w:space="0" w:color="auto"/>
        <w:right w:val="none" w:sz="0" w:space="0" w:color="auto"/>
      </w:divBdr>
    </w:div>
    <w:div w:id="615478948">
      <w:bodyDiv w:val="1"/>
      <w:marLeft w:val="0"/>
      <w:marRight w:val="0"/>
      <w:marTop w:val="0"/>
      <w:marBottom w:val="0"/>
      <w:divBdr>
        <w:top w:val="none" w:sz="0" w:space="0" w:color="auto"/>
        <w:left w:val="none" w:sz="0" w:space="0" w:color="auto"/>
        <w:bottom w:val="none" w:sz="0" w:space="0" w:color="auto"/>
        <w:right w:val="none" w:sz="0" w:space="0" w:color="auto"/>
      </w:divBdr>
    </w:div>
    <w:div w:id="889076028">
      <w:bodyDiv w:val="1"/>
      <w:marLeft w:val="0"/>
      <w:marRight w:val="0"/>
      <w:marTop w:val="0"/>
      <w:marBottom w:val="0"/>
      <w:divBdr>
        <w:top w:val="none" w:sz="0" w:space="0" w:color="auto"/>
        <w:left w:val="none" w:sz="0" w:space="0" w:color="auto"/>
        <w:bottom w:val="none" w:sz="0" w:space="0" w:color="auto"/>
        <w:right w:val="none" w:sz="0" w:space="0" w:color="auto"/>
      </w:divBdr>
    </w:div>
    <w:div w:id="989989425">
      <w:bodyDiv w:val="1"/>
      <w:marLeft w:val="0"/>
      <w:marRight w:val="0"/>
      <w:marTop w:val="0"/>
      <w:marBottom w:val="0"/>
      <w:divBdr>
        <w:top w:val="none" w:sz="0" w:space="0" w:color="auto"/>
        <w:left w:val="none" w:sz="0" w:space="0" w:color="auto"/>
        <w:bottom w:val="none" w:sz="0" w:space="0" w:color="auto"/>
        <w:right w:val="none" w:sz="0" w:space="0" w:color="auto"/>
      </w:divBdr>
    </w:div>
    <w:div w:id="1187135772">
      <w:bodyDiv w:val="1"/>
      <w:marLeft w:val="0"/>
      <w:marRight w:val="0"/>
      <w:marTop w:val="0"/>
      <w:marBottom w:val="0"/>
      <w:divBdr>
        <w:top w:val="none" w:sz="0" w:space="0" w:color="auto"/>
        <w:left w:val="none" w:sz="0" w:space="0" w:color="auto"/>
        <w:bottom w:val="none" w:sz="0" w:space="0" w:color="auto"/>
        <w:right w:val="none" w:sz="0" w:space="0" w:color="auto"/>
      </w:divBdr>
    </w:div>
    <w:div w:id="1279484246">
      <w:bodyDiv w:val="1"/>
      <w:marLeft w:val="0"/>
      <w:marRight w:val="0"/>
      <w:marTop w:val="0"/>
      <w:marBottom w:val="0"/>
      <w:divBdr>
        <w:top w:val="none" w:sz="0" w:space="0" w:color="auto"/>
        <w:left w:val="none" w:sz="0" w:space="0" w:color="auto"/>
        <w:bottom w:val="none" w:sz="0" w:space="0" w:color="auto"/>
        <w:right w:val="none" w:sz="0" w:space="0" w:color="auto"/>
      </w:divBdr>
    </w:div>
    <w:div w:id="1402018836">
      <w:bodyDiv w:val="1"/>
      <w:marLeft w:val="0"/>
      <w:marRight w:val="0"/>
      <w:marTop w:val="0"/>
      <w:marBottom w:val="0"/>
      <w:divBdr>
        <w:top w:val="none" w:sz="0" w:space="0" w:color="auto"/>
        <w:left w:val="none" w:sz="0" w:space="0" w:color="auto"/>
        <w:bottom w:val="none" w:sz="0" w:space="0" w:color="auto"/>
        <w:right w:val="none" w:sz="0" w:space="0" w:color="auto"/>
      </w:divBdr>
    </w:div>
    <w:div w:id="1813710131">
      <w:bodyDiv w:val="1"/>
      <w:marLeft w:val="0"/>
      <w:marRight w:val="0"/>
      <w:marTop w:val="0"/>
      <w:marBottom w:val="0"/>
      <w:divBdr>
        <w:top w:val="none" w:sz="0" w:space="0" w:color="auto"/>
        <w:left w:val="none" w:sz="0" w:space="0" w:color="auto"/>
        <w:bottom w:val="none" w:sz="0" w:space="0" w:color="auto"/>
        <w:right w:val="none" w:sz="0" w:space="0" w:color="auto"/>
      </w:divBdr>
    </w:div>
    <w:div w:id="1863203739">
      <w:bodyDiv w:val="1"/>
      <w:marLeft w:val="0"/>
      <w:marRight w:val="0"/>
      <w:marTop w:val="0"/>
      <w:marBottom w:val="0"/>
      <w:divBdr>
        <w:top w:val="none" w:sz="0" w:space="0" w:color="auto"/>
        <w:left w:val="none" w:sz="0" w:space="0" w:color="auto"/>
        <w:bottom w:val="none" w:sz="0" w:space="0" w:color="auto"/>
        <w:right w:val="none" w:sz="0" w:space="0" w:color="auto"/>
      </w:divBdr>
    </w:div>
    <w:div w:id="1987929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5.xml" Id="rId13" /><Relationship Type="http://schemas.openxmlformats.org/officeDocument/2006/relationships/hyperlink" Target="https://www.usda.gov/non-discrimination-statement"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4.xml" Id="rId12" /><Relationship Type="http://schemas.openxmlformats.org/officeDocument/2006/relationships/footer" Target="footer6.xml" Id="rId17" /><Relationship Type="http://schemas.openxmlformats.org/officeDocument/2006/relationships/numbering" Target="numbering.xml" Id="rId2" /><Relationship Type="http://schemas.openxmlformats.org/officeDocument/2006/relationships/hyperlink" Target="mailto:john2145@purdue.edu"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yperlink" Target="mailto:mishra67@purdue.edu" TargetMode="External" Id="rId15" /><Relationship Type="http://schemas.openxmlformats.org/officeDocument/2006/relationships/footer" Target="footer2.xml" Id="rId10" /><Relationship Type="http://schemas.openxmlformats.org/officeDocument/2006/relationships/footer" Target="footer7.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ag.purdue.edu/department/foodsci/directory.html" TargetMode="External" Id="rId14" /></Relationships>
</file>

<file path=word/_rels/header1.xml.rels><?xml version="1.0" encoding="UTF-8" standalone="yes"?>
<Relationships xmlns="http://schemas.openxmlformats.org/package/2006/relationships"><Relationship Id="rId2" Type="http://schemas.openxmlformats.org/officeDocument/2006/relationships/hyperlink" Target="https://ag.purdue.edu/foodsci/mishralab/workshops/"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C328-4070-40D2-BD04-71F15323AF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Purdue University - AgIT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Taylor, Rhonda M</dc:creator>
  <lastModifiedBy>Allison Sheryl Brown</lastModifiedBy>
  <revision>41</revision>
  <lastPrinted>2019-11-25T15:29:00.0000000Z</lastPrinted>
  <dcterms:created xsi:type="dcterms:W3CDTF">2021-12-07T16:22:00.0000000Z</dcterms:created>
  <dcterms:modified xsi:type="dcterms:W3CDTF">2023-10-31T12:44:01.8739133Z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LastSaved">
    <vt:filetime>2017-05-30T00:00:00Z</vt:filetime>
  </property>
  <property fmtid="{D5CDD505-2E9C-101B-9397-08002B2CF9AE}" pid="4" name="MSIP_Label_4044bd30-2ed7-4c9d-9d12-46200872a97b_Enabled">
    <vt:lpwstr>true</vt:lpwstr>
  </property>
  <property fmtid="{D5CDD505-2E9C-101B-9397-08002B2CF9AE}" pid="5" name="MSIP_Label_4044bd30-2ed7-4c9d-9d12-46200872a97b_SetDate">
    <vt:lpwstr>2023-10-23T17:38:06Z</vt:lpwstr>
  </property>
  <property fmtid="{D5CDD505-2E9C-101B-9397-08002B2CF9AE}" pid="6" name="MSIP_Label_4044bd30-2ed7-4c9d-9d12-46200872a97b_Method">
    <vt:lpwstr>Standard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63127e93-29e5-4206-8785-c870e7afd84b</vt:lpwstr>
  </property>
  <property fmtid="{D5CDD505-2E9C-101B-9397-08002B2CF9AE}" pid="10" name="MSIP_Label_4044bd30-2ed7-4c9d-9d12-46200872a97b_ContentBits">
    <vt:lpwstr>0</vt:lpwstr>
  </property>
</Properties>
</file>